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lang w:val="ru-RU"/>
        </w:rPr>
      </w:pPr>
    </w:p>
    <w:p>
      <w:pPr>
        <w:jc w:val="center"/>
        <w:rPr>
          <w:sz w:val="36"/>
          <w:szCs w:val="36"/>
          <w:lang w:val="ru-RU"/>
        </w:rPr>
      </w:pPr>
      <w:r>
        <w:rPr>
          <w:rFonts w:hint="eastAsia" w:ascii="仿宋_GB2312" w:eastAsia="仿宋_GB2312"/>
          <w:b/>
          <w:sz w:val="28"/>
          <w:szCs w:val="28"/>
        </w:rPr>
        <w:drawing>
          <wp:inline distT="0" distB="0" distL="0" distR="0">
            <wp:extent cx="1518920" cy="1555750"/>
            <wp:effectExtent l="19050" t="0" r="4761" b="0"/>
            <wp:docPr id="26" name="图片 1" descr="1-150Z91K30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1-150Z91K303628"/>
                    <pic:cNvPicPr>
                      <a:picLocks noChangeAspect="1" noChangeArrowheads="1"/>
                    </pic:cNvPicPr>
                  </pic:nvPicPr>
                  <pic:blipFill>
                    <a:blip r:embed="rId6" cstate="print"/>
                    <a:srcRect/>
                    <a:stretch>
                      <a:fillRect/>
                    </a:stretch>
                  </pic:blipFill>
                  <pic:spPr>
                    <a:xfrm>
                      <a:off x="0" y="0"/>
                      <a:ext cx="1531546" cy="1568898"/>
                    </a:xfrm>
                    <a:prstGeom prst="rect">
                      <a:avLst/>
                    </a:prstGeom>
                    <a:noFill/>
                    <a:ln w="9525">
                      <a:noFill/>
                      <a:miter lim="800000"/>
                      <a:headEnd/>
                      <a:tailEnd/>
                    </a:ln>
                  </pic:spPr>
                </pic:pic>
              </a:graphicData>
            </a:graphic>
          </wp:inline>
        </w:drawing>
      </w:r>
    </w:p>
    <w:p>
      <w:pPr>
        <w:jc w:val="center"/>
        <w:rPr>
          <w:sz w:val="36"/>
          <w:szCs w:val="36"/>
          <w:lang w:val="ru-RU"/>
        </w:rPr>
      </w:pPr>
    </w:p>
    <w:p>
      <w:pPr>
        <w:jc w:val="center"/>
        <w:rPr>
          <w:rFonts w:ascii="黑体" w:eastAsia="黑体"/>
          <w:spacing w:val="160"/>
          <w:sz w:val="44"/>
          <w:szCs w:val="44"/>
        </w:rPr>
      </w:pPr>
      <w:r>
        <w:rPr>
          <w:rFonts w:hint="eastAsia" w:ascii="黑体" w:eastAsia="黑体"/>
          <w:spacing w:val="160"/>
          <w:sz w:val="44"/>
          <w:szCs w:val="44"/>
        </w:rPr>
        <w:t>邵阳职业技术学院</w:t>
      </w:r>
    </w:p>
    <w:p>
      <w:pPr>
        <w:jc w:val="center"/>
        <w:rPr>
          <w:rFonts w:ascii="黑体" w:eastAsia="黑体"/>
          <w:sz w:val="44"/>
          <w:szCs w:val="44"/>
        </w:rPr>
      </w:pPr>
    </w:p>
    <w:p>
      <w:pPr>
        <w:snapToGrid w:val="0"/>
        <w:spacing w:line="240" w:lineRule="atLeast"/>
        <w:jc w:val="center"/>
        <w:rPr>
          <w:rFonts w:hint="eastAsia" w:ascii="黑体" w:eastAsia="黑体"/>
          <w:sz w:val="48"/>
          <w:szCs w:val="48"/>
        </w:rPr>
      </w:pPr>
      <w:r>
        <w:rPr>
          <w:rFonts w:hint="eastAsia" w:ascii="黑体" w:eastAsia="黑体"/>
          <w:sz w:val="48"/>
          <w:szCs w:val="48"/>
        </w:rPr>
        <w:t>20</w:t>
      </w:r>
      <w:r>
        <w:rPr>
          <w:rFonts w:hint="eastAsia" w:ascii="黑体" w:eastAsia="黑体"/>
          <w:sz w:val="48"/>
          <w:szCs w:val="48"/>
          <w:lang w:val="en-US" w:eastAsia="zh-CN"/>
        </w:rPr>
        <w:t>22</w:t>
      </w:r>
      <w:r>
        <w:rPr>
          <w:rFonts w:hint="eastAsia" w:ascii="黑体" w:eastAsia="黑体"/>
          <w:sz w:val="48"/>
          <w:szCs w:val="48"/>
        </w:rPr>
        <w:t>届毕业生就业质量年度报告</w:t>
      </w:r>
    </w:p>
    <w:p>
      <w:pPr>
        <w:pStyle w:val="2"/>
      </w:pPr>
    </w:p>
    <w:p>
      <w:pPr>
        <w:jc w:val="center"/>
        <w:rPr>
          <w:rFonts w:ascii="仿宋_GB2312" w:eastAsia="仿宋_GB2312"/>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r>
        <w:rPr>
          <w:rFonts w:hint="eastAsia" w:ascii="仿宋_GB2312" w:eastAsia="仿宋_GB2312"/>
          <w:b/>
          <w:sz w:val="28"/>
          <w:szCs w:val="28"/>
        </w:rPr>
        <w:t>二</w:t>
      </w:r>
      <w:r>
        <w:rPr>
          <w:rFonts w:hint="eastAsia" w:ascii="仿宋_GB2312" w:eastAsia="仿宋_GB2312"/>
          <w:b/>
          <w:sz w:val="28"/>
          <w:szCs w:val="28"/>
          <w:lang w:eastAsia="zh-CN"/>
        </w:rPr>
        <w:t>〇</w:t>
      </w:r>
      <w:r>
        <w:rPr>
          <w:rFonts w:hint="eastAsia" w:ascii="仿宋_GB2312" w:eastAsia="仿宋_GB2312"/>
          <w:b/>
          <w:sz w:val="28"/>
          <w:szCs w:val="28"/>
          <w:lang w:val="en-US" w:eastAsia="zh-CN"/>
        </w:rPr>
        <w:t>二二</w:t>
      </w:r>
      <w:r>
        <w:rPr>
          <w:rFonts w:hint="eastAsia" w:ascii="仿宋_GB2312" w:eastAsia="仿宋_GB2312"/>
          <w:b/>
          <w:sz w:val="28"/>
          <w:szCs w:val="28"/>
        </w:rPr>
        <w:t>年十二月</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hint="eastAsia" w:asciiTheme="minorEastAsia" w:hAnsiTheme="minorEastAsia" w:eastAsiaTheme="minorEastAsia"/>
          <w:sz w:val="36"/>
          <w:szCs w:val="36"/>
          <w:lang w:val="ru-RU"/>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Theme="minorEastAsia" w:hAnsiTheme="minorEastAsia" w:eastAsiaTheme="minorEastAsia"/>
          <w:sz w:val="36"/>
          <w:szCs w:val="36"/>
          <w:lang w:val="ru-RU"/>
        </w:rPr>
      </w:pPr>
      <w:r>
        <w:rPr>
          <w:rFonts w:hint="eastAsia" w:asciiTheme="minorEastAsia" w:hAnsiTheme="minorEastAsia" w:eastAsiaTheme="minorEastAsia"/>
          <w:sz w:val="36"/>
          <w:szCs w:val="36"/>
          <w:lang w:val="ru-RU"/>
        </w:rPr>
        <w:t>邵阳职业技术学院20</w:t>
      </w:r>
      <w:r>
        <w:rPr>
          <w:rFonts w:hint="eastAsia" w:asciiTheme="minorEastAsia" w:hAnsiTheme="minorEastAsia" w:eastAsiaTheme="minorEastAsia"/>
          <w:sz w:val="36"/>
          <w:szCs w:val="36"/>
          <w:lang w:val="en-US" w:eastAsia="zh-CN"/>
        </w:rPr>
        <w:t>22</w:t>
      </w:r>
      <w:r>
        <w:rPr>
          <w:rFonts w:hint="eastAsia" w:asciiTheme="minorEastAsia" w:hAnsiTheme="minorEastAsia" w:eastAsiaTheme="minorEastAsia"/>
          <w:sz w:val="36"/>
          <w:szCs w:val="36"/>
          <w:lang w:val="ru-RU"/>
        </w:rPr>
        <w:t>届毕业生就业质量年度报告</w:t>
      </w:r>
    </w:p>
    <w:p>
      <w:pPr>
        <w:jc w:val="center"/>
        <w:rPr>
          <w:rFonts w:asciiTheme="minorEastAsia" w:hAnsiTheme="minorEastAsia" w:eastAsiaTheme="minorEastAsia"/>
          <w:sz w:val="36"/>
          <w:szCs w:val="36"/>
          <w:highlight w:val="none"/>
          <w:lang w:val="ru-RU"/>
        </w:rPr>
      </w:pPr>
    </w:p>
    <w:p>
      <w:pPr>
        <w:widowControl/>
        <w:spacing w:line="360" w:lineRule="auto"/>
        <w:ind w:firstLine="560" w:firstLineChars="200"/>
        <w:rPr>
          <w:sz w:val="28"/>
          <w:szCs w:val="28"/>
          <w:highlight w:val="none"/>
          <w:lang w:val="ru-RU"/>
        </w:rPr>
      </w:pPr>
      <w:r>
        <w:rPr>
          <w:rFonts w:hint="eastAsia"/>
          <w:sz w:val="28"/>
          <w:szCs w:val="28"/>
          <w:highlight w:val="none"/>
          <w:lang w:val="ru-RU"/>
        </w:rPr>
        <w:t>为全面系统地反映</w:t>
      </w:r>
      <w:r>
        <w:rPr>
          <w:rFonts w:hint="eastAsia"/>
          <w:sz w:val="28"/>
          <w:szCs w:val="28"/>
          <w:highlight w:val="none"/>
          <w:lang w:val="en-US" w:eastAsia="zh-CN"/>
        </w:rPr>
        <w:t>我校2022</w:t>
      </w:r>
      <w:r>
        <w:rPr>
          <w:rFonts w:hint="eastAsia"/>
          <w:sz w:val="28"/>
          <w:szCs w:val="28"/>
          <w:highlight w:val="none"/>
          <w:lang w:val="ru-RU"/>
        </w:rPr>
        <w:t>届毕业生就业工作实际情况，及时回应社会关切、接受社会监督，根据教育部办公厅《关于编制发布高校毕业生就业质量年度报告的通知》（教学厅函〔</w:t>
      </w:r>
      <w:r>
        <w:rPr>
          <w:sz w:val="28"/>
          <w:szCs w:val="28"/>
          <w:highlight w:val="none"/>
          <w:lang w:val="ru-RU"/>
        </w:rPr>
        <w:t>2013</w:t>
      </w:r>
      <w:r>
        <w:rPr>
          <w:rFonts w:hint="eastAsia"/>
          <w:sz w:val="28"/>
          <w:szCs w:val="28"/>
          <w:highlight w:val="none"/>
          <w:lang w:val="ru-RU"/>
        </w:rPr>
        <w:t>〕</w:t>
      </w:r>
      <w:r>
        <w:rPr>
          <w:sz w:val="28"/>
          <w:szCs w:val="28"/>
          <w:highlight w:val="none"/>
          <w:lang w:val="ru-RU"/>
        </w:rPr>
        <w:t>25</w:t>
      </w:r>
      <w:r>
        <w:rPr>
          <w:rFonts w:hint="eastAsia"/>
          <w:sz w:val="28"/>
          <w:szCs w:val="28"/>
          <w:highlight w:val="none"/>
          <w:lang w:val="ru-RU"/>
        </w:rPr>
        <w:t>号）及《教育部关于做好</w:t>
      </w:r>
      <w:r>
        <w:rPr>
          <w:rFonts w:hint="eastAsia"/>
          <w:sz w:val="28"/>
          <w:szCs w:val="28"/>
          <w:highlight w:val="none"/>
          <w:lang w:val="en-US" w:eastAsia="zh-CN"/>
        </w:rPr>
        <w:t>2022</w:t>
      </w:r>
      <w:r>
        <w:rPr>
          <w:rFonts w:hint="eastAsia"/>
          <w:sz w:val="28"/>
          <w:szCs w:val="28"/>
          <w:highlight w:val="none"/>
          <w:lang w:val="ru-RU"/>
        </w:rPr>
        <w:t>届全国普通高等学校毕业生就业创业工作的通知》（教学〔</w:t>
      </w:r>
      <w:r>
        <w:rPr>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w:t>
      </w:r>
      <w:r>
        <w:rPr>
          <w:rFonts w:hint="eastAsia"/>
          <w:sz w:val="28"/>
          <w:szCs w:val="28"/>
          <w:highlight w:val="none"/>
          <w:lang w:val="en-US" w:eastAsia="zh-CN"/>
        </w:rPr>
        <w:t>5</w:t>
      </w:r>
      <w:r>
        <w:rPr>
          <w:rFonts w:hint="eastAsia"/>
          <w:sz w:val="28"/>
          <w:szCs w:val="28"/>
          <w:highlight w:val="none"/>
          <w:lang w:val="ru-RU"/>
        </w:rPr>
        <w:t>号）文件要求，编写《邵阳职业技术学院</w:t>
      </w:r>
      <w:r>
        <w:rPr>
          <w:rFonts w:hint="eastAsia"/>
          <w:sz w:val="28"/>
          <w:szCs w:val="28"/>
          <w:highlight w:val="none"/>
          <w:lang w:val="en-US" w:eastAsia="zh-CN"/>
        </w:rPr>
        <w:t>2022届</w:t>
      </w:r>
      <w:r>
        <w:rPr>
          <w:rFonts w:hint="eastAsia"/>
          <w:sz w:val="28"/>
          <w:szCs w:val="28"/>
          <w:highlight w:val="none"/>
          <w:lang w:val="ru-RU"/>
        </w:rPr>
        <w:t>毕业生就业质量报告》。</w:t>
      </w:r>
    </w:p>
    <w:p>
      <w:pPr>
        <w:widowControl/>
        <w:spacing w:line="360" w:lineRule="auto"/>
        <w:ind w:firstLine="560" w:firstLineChars="200"/>
        <w:rPr>
          <w:sz w:val="28"/>
          <w:szCs w:val="28"/>
          <w:highlight w:val="none"/>
          <w:lang w:val="ru-RU"/>
        </w:rPr>
      </w:pPr>
      <w:r>
        <w:rPr>
          <w:rFonts w:hint="eastAsia"/>
          <w:sz w:val="28"/>
          <w:szCs w:val="28"/>
          <w:highlight w:val="none"/>
          <w:lang w:val="ru-RU"/>
        </w:rPr>
        <w:t>本报告以</w:t>
      </w:r>
      <w:r>
        <w:rPr>
          <w:rFonts w:hint="eastAsia"/>
          <w:sz w:val="28"/>
          <w:szCs w:val="28"/>
          <w:highlight w:val="none"/>
          <w:lang w:val="en-US" w:eastAsia="zh-CN"/>
        </w:rPr>
        <w:t>我校2022</w:t>
      </w:r>
      <w:r>
        <w:rPr>
          <w:rFonts w:hint="eastAsia"/>
          <w:sz w:val="28"/>
          <w:szCs w:val="28"/>
          <w:highlight w:val="none"/>
          <w:lang w:val="ru-RU"/>
        </w:rPr>
        <w:t>届毕业生就业调研数据为依据，从毕业生就业数量、质量、过程三方面，对学生</w:t>
      </w:r>
      <w:r>
        <w:rPr>
          <w:rFonts w:hint="eastAsia"/>
          <w:sz w:val="28"/>
          <w:szCs w:val="28"/>
          <w:highlight w:val="none"/>
          <w:lang w:val="en-US" w:eastAsia="zh-CN"/>
        </w:rPr>
        <w:t>毕业去向落实</w:t>
      </w:r>
      <w:r>
        <w:rPr>
          <w:rFonts w:hint="eastAsia"/>
          <w:sz w:val="28"/>
          <w:szCs w:val="28"/>
          <w:highlight w:val="none"/>
          <w:lang w:val="ru-RU"/>
        </w:rPr>
        <w:t>率、就业形式、行业分布、区域分布、市场需求等方面进行了调研分析，对毕业生就业满意度、专业相关度、就业稳定性及用人单位评价进行了总结分析，并从就业视角对学校教育教学给出了反馈和建议。</w:t>
      </w: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both"/>
        <w:rPr>
          <w:rFonts w:hint="eastAsia" w:ascii="黑体" w:eastAsia="黑体"/>
          <w:sz w:val="44"/>
          <w:szCs w:val="44"/>
        </w:rPr>
      </w:pPr>
    </w:p>
    <w:p>
      <w:pPr>
        <w:jc w:val="center"/>
        <w:rPr>
          <w:rFonts w:ascii="黑体" w:eastAsia="黑体"/>
          <w:sz w:val="44"/>
          <w:szCs w:val="44"/>
        </w:rPr>
      </w:pPr>
      <w:r>
        <w:rPr>
          <w:rFonts w:hint="eastAsia" w:ascii="黑体" w:eastAsia="黑体"/>
          <w:sz w:val="44"/>
          <w:szCs w:val="44"/>
        </w:rPr>
        <w:t>目   录</w:t>
      </w:r>
    </w:p>
    <w:p>
      <w:pPr>
        <w:rPr>
          <w:rFonts w:ascii="仿宋_GB2312" w:eastAsia="仿宋_GB2312"/>
          <w:b/>
          <w:sz w:val="28"/>
          <w:szCs w:val="28"/>
          <w:highlight w:val="none"/>
        </w:rPr>
      </w:pPr>
    </w:p>
    <w:p>
      <w:pPr>
        <w:rPr>
          <w:rFonts w:hint="eastAsia" w:ascii="仿宋_GB2312" w:eastAsia="仿宋_GB2312"/>
          <w:b/>
          <w:sz w:val="28"/>
          <w:szCs w:val="28"/>
          <w:highlight w:val="none"/>
          <w:lang w:eastAsia="zh-CN"/>
        </w:rPr>
      </w:pPr>
      <w:r>
        <w:rPr>
          <w:rFonts w:hint="eastAsia" w:ascii="仿宋_GB2312" w:eastAsia="仿宋_GB2312"/>
          <w:b/>
          <w:sz w:val="28"/>
          <w:szCs w:val="28"/>
          <w:highlight w:val="none"/>
        </w:rPr>
        <w:t>学院</w:t>
      </w:r>
      <w:r>
        <w:rPr>
          <w:rFonts w:hint="eastAsia" w:ascii="仿宋_GB2312" w:eastAsia="仿宋_GB2312"/>
          <w:b/>
          <w:sz w:val="28"/>
          <w:szCs w:val="28"/>
          <w:highlight w:val="none"/>
          <w:lang w:val="en-US" w:eastAsia="zh-CN"/>
        </w:rPr>
        <w:t>概况</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第一章 毕业生生源及毕业去向</w:t>
      </w:r>
    </w:p>
    <w:p>
      <w:pPr>
        <w:rPr>
          <w:rFonts w:ascii="仿宋_GB2312" w:eastAsia="仿宋_GB2312"/>
          <w:b w:val="0"/>
          <w:bCs/>
          <w:sz w:val="28"/>
          <w:szCs w:val="28"/>
          <w:highlight w:val="none"/>
        </w:rPr>
      </w:pPr>
      <w:r>
        <w:rPr>
          <w:rFonts w:hint="eastAsia" w:ascii="仿宋_GB2312" w:eastAsia="仿宋_GB2312"/>
          <w:b w:val="0"/>
          <w:bCs/>
          <w:sz w:val="28"/>
          <w:szCs w:val="28"/>
          <w:highlight w:val="none"/>
        </w:rPr>
        <w:t xml:space="preserve">一、 </w:t>
      </w:r>
      <w:r>
        <w:rPr>
          <w:rFonts w:ascii="仿宋_GB2312" w:eastAsia="仿宋_GB2312"/>
          <w:b w:val="0"/>
          <w:bCs/>
          <w:sz w:val="28"/>
          <w:szCs w:val="28"/>
          <w:highlight w:val="none"/>
          <w:lang w:val="ru-RU"/>
        </w:rPr>
        <w:t>毕业生规模</w:t>
      </w:r>
      <w:r>
        <w:rPr>
          <w:rFonts w:hint="eastAsia" w:ascii="仿宋_GB2312" w:eastAsia="仿宋_GB2312"/>
          <w:b w:val="0"/>
          <w:bCs/>
          <w:sz w:val="28"/>
          <w:szCs w:val="28"/>
          <w:highlight w:val="none"/>
          <w:lang w:val="en-US" w:eastAsia="zh-CN"/>
        </w:rPr>
        <w:t>及</w:t>
      </w:r>
      <w:r>
        <w:rPr>
          <w:rFonts w:ascii="仿宋_GB2312" w:eastAsia="仿宋_GB2312"/>
          <w:b w:val="0"/>
          <w:bCs/>
          <w:sz w:val="28"/>
          <w:szCs w:val="28"/>
          <w:highlight w:val="none"/>
          <w:lang w:val="ru-RU"/>
        </w:rPr>
        <w:t>结构</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ascii="仿宋_GB2312" w:eastAsia="仿宋_GB2312"/>
          <w:b w:val="0"/>
          <w:bCs/>
          <w:sz w:val="28"/>
          <w:szCs w:val="28"/>
          <w:highlight w:val="none"/>
          <w:lang w:val="ru-RU"/>
        </w:rPr>
        <w:t>毕业生</w:t>
      </w:r>
      <w:r>
        <w:rPr>
          <w:rFonts w:hint="eastAsia" w:ascii="仿宋_GB2312" w:eastAsia="仿宋_GB2312"/>
          <w:b w:val="0"/>
          <w:bCs/>
          <w:sz w:val="28"/>
          <w:szCs w:val="28"/>
          <w:highlight w:val="none"/>
          <w:lang w:val="en-US" w:eastAsia="zh-CN"/>
        </w:rPr>
        <w:t>就业类型</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第二章 毕业生单位就业情况</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t>一、</w:t>
      </w:r>
      <w:r>
        <w:rPr>
          <w:rFonts w:hint="eastAsia" w:ascii="仿宋_GB2312" w:eastAsia="仿宋_GB2312"/>
          <w:b w:val="0"/>
          <w:bCs/>
          <w:sz w:val="28"/>
          <w:szCs w:val="28"/>
          <w:highlight w:val="none"/>
          <w:lang w:val="en-US" w:eastAsia="zh-CN"/>
        </w:rPr>
        <w:t xml:space="preserve"> 总体就业行业结构</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 单位性质</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 工作职位类别</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四、 就业地域流向</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第三章 毕业生就业质量跟踪与反馈</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就业结果</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就业适配</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就业发展</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四</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求职行为</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第四章 毕业生升学及创业情况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升学情况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创业情况</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第五章 未就业毕业生情况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一、</w:t>
      </w:r>
      <w:r>
        <w:rPr>
          <w:rFonts w:hint="eastAsia" w:ascii="仿宋_GB2312" w:eastAsia="仿宋_GB2312"/>
          <w:b w:val="0"/>
          <w:bCs/>
          <w:sz w:val="28"/>
          <w:szCs w:val="28"/>
          <w:highlight w:val="none"/>
          <w:lang w:val="en-US" w:eastAsia="zh-CN"/>
        </w:rPr>
        <w:t xml:space="preserve"> 未就业状况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w:t>
      </w:r>
      <w:r>
        <w:rPr>
          <w:rFonts w:hint="eastAsia" w:ascii="仿宋_GB2312" w:eastAsia="仿宋_GB2312"/>
          <w:b w:val="0"/>
          <w:bCs/>
          <w:sz w:val="28"/>
          <w:szCs w:val="28"/>
          <w:highlight w:val="none"/>
          <w:lang w:val="en-US" w:eastAsia="zh-CN"/>
        </w:rPr>
        <w:t xml:space="preserve"> 未就业评价与反馈</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第六章 母校评价</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母校满意度</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教育教学评价</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就业创业服务评价</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四</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学生管理工作评价</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五</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后勤工作评价</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第七章 用人单位对毕业生及学生的评价与反馈</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参与调研用人单位基本情况分析</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w:t>
      </w:r>
      <w:r>
        <w:rPr>
          <w:rFonts w:hint="eastAsia" w:ascii="仿宋_GB2312" w:eastAsia="仿宋_GB2312"/>
          <w:b w:val="0"/>
          <w:bCs/>
          <w:sz w:val="28"/>
          <w:szCs w:val="28"/>
          <w:highlight w:val="none"/>
          <w:lang w:val="en-US" w:eastAsia="zh-CN"/>
        </w:rPr>
        <w:t xml:space="preserve"> 用人单位用人需求分析 </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用人单位对毕业生的评价与反馈</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四</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用人单位对学校的评价与反馈</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 xml:space="preserve">第八章 </w:t>
      </w:r>
      <w:r>
        <w:rPr>
          <w:rFonts w:ascii="仿宋_GB2312" w:eastAsia="仿宋_GB2312"/>
          <w:b/>
          <w:sz w:val="28"/>
          <w:szCs w:val="28"/>
          <w:highlight w:val="none"/>
          <w:lang w:val="ru-RU"/>
        </w:rPr>
        <w:t>20</w:t>
      </w:r>
      <w:r>
        <w:rPr>
          <w:rFonts w:hint="eastAsia" w:ascii="仿宋_GB2312" w:eastAsia="仿宋_GB2312"/>
          <w:b/>
          <w:sz w:val="28"/>
          <w:szCs w:val="28"/>
          <w:highlight w:val="none"/>
          <w:lang w:val="en-US" w:eastAsia="zh-CN"/>
        </w:rPr>
        <w:t>20</w:t>
      </w:r>
      <w:r>
        <w:rPr>
          <w:rFonts w:ascii="仿宋_GB2312" w:eastAsia="仿宋_GB2312"/>
          <w:b/>
          <w:sz w:val="28"/>
          <w:szCs w:val="28"/>
          <w:highlight w:val="none"/>
          <w:lang w:val="ru-RU"/>
        </w:rPr>
        <w:t>-20</w:t>
      </w:r>
      <w:r>
        <w:rPr>
          <w:rFonts w:hint="eastAsia" w:ascii="仿宋_GB2312" w:eastAsia="仿宋_GB2312"/>
          <w:b/>
          <w:sz w:val="28"/>
          <w:szCs w:val="28"/>
          <w:highlight w:val="none"/>
          <w:lang w:val="en-US" w:eastAsia="zh-CN"/>
        </w:rPr>
        <w:t>22</w:t>
      </w:r>
      <w:r>
        <w:rPr>
          <w:rFonts w:ascii="仿宋_GB2312" w:eastAsia="仿宋_GB2312"/>
          <w:b/>
          <w:sz w:val="28"/>
          <w:szCs w:val="28"/>
          <w:highlight w:val="none"/>
          <w:lang w:val="ru-RU"/>
        </w:rPr>
        <w:t>届毕业生就业发展趋势</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2020-2022届毕业生毕业去向落实率变化趋势</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2020-2022届毕业生升学人数变化趋势</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2020-2022届毕业生自主创业人数变化趋势</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 xml:space="preserve">第九章 </w:t>
      </w:r>
      <w:r>
        <w:rPr>
          <w:rFonts w:ascii="仿宋_GB2312" w:eastAsia="仿宋_GB2312"/>
          <w:b/>
          <w:sz w:val="28"/>
          <w:szCs w:val="28"/>
          <w:highlight w:val="none"/>
          <w:lang w:val="ru-RU"/>
        </w:rPr>
        <w:t>20</w:t>
      </w:r>
      <w:r>
        <w:rPr>
          <w:rFonts w:hint="eastAsia" w:ascii="仿宋_GB2312" w:eastAsia="仿宋_GB2312"/>
          <w:b/>
          <w:sz w:val="28"/>
          <w:szCs w:val="28"/>
          <w:highlight w:val="none"/>
          <w:lang w:val="en-US" w:eastAsia="zh-CN"/>
        </w:rPr>
        <w:t>20</w:t>
      </w:r>
      <w:r>
        <w:rPr>
          <w:rFonts w:ascii="仿宋_GB2312" w:eastAsia="仿宋_GB2312"/>
          <w:b/>
          <w:sz w:val="28"/>
          <w:szCs w:val="28"/>
          <w:highlight w:val="none"/>
          <w:lang w:val="ru-RU"/>
        </w:rPr>
        <w:t>-20</w:t>
      </w:r>
      <w:r>
        <w:rPr>
          <w:rFonts w:hint="eastAsia" w:ascii="仿宋_GB2312" w:eastAsia="仿宋_GB2312"/>
          <w:b/>
          <w:sz w:val="28"/>
          <w:szCs w:val="28"/>
          <w:highlight w:val="none"/>
          <w:lang w:val="en-US" w:eastAsia="zh-CN"/>
        </w:rPr>
        <w:t>22</w:t>
      </w:r>
      <w:r>
        <w:rPr>
          <w:rFonts w:ascii="仿宋_GB2312" w:eastAsia="仿宋_GB2312"/>
          <w:b/>
          <w:sz w:val="28"/>
          <w:szCs w:val="28"/>
          <w:highlight w:val="none"/>
          <w:lang w:val="ru-RU"/>
        </w:rPr>
        <w:t>届毕业生就业</w:t>
      </w:r>
      <w:r>
        <w:rPr>
          <w:rFonts w:hint="eastAsia" w:ascii="仿宋_GB2312" w:eastAsia="仿宋_GB2312"/>
          <w:b/>
          <w:sz w:val="28"/>
          <w:szCs w:val="28"/>
          <w:highlight w:val="none"/>
          <w:lang w:val="en-US" w:eastAsia="zh-CN"/>
        </w:rPr>
        <w:t>工作举措</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始终把政治建设摆在首位，坚决做到“两个维护”</w:t>
      </w:r>
    </w:p>
    <w:p>
      <w:pPr>
        <w:rPr>
          <w:rFonts w:ascii="仿宋_GB2312" w:eastAsia="仿宋_GB2312"/>
          <w:b w:val="0"/>
          <w:bCs/>
          <w:sz w:val="28"/>
          <w:szCs w:val="28"/>
          <w:highlight w:val="none"/>
          <w:lang w:val="ru-RU"/>
        </w:rPr>
      </w:pPr>
      <w:r>
        <w:rPr>
          <w:rFonts w:hint="eastAsia" w:ascii="仿宋_GB2312" w:eastAsia="仿宋_GB2312"/>
          <w:b w:val="0"/>
          <w:bCs/>
          <w:sz w:val="28"/>
          <w:szCs w:val="28"/>
          <w:highlight w:val="none"/>
          <w:lang w:val="en-US" w:eastAsia="zh-CN"/>
        </w:rPr>
        <w:t xml:space="preserve">二、 </w:t>
      </w:r>
      <w:r>
        <w:rPr>
          <w:rFonts w:hint="eastAsia" w:ascii="仿宋_GB2312" w:eastAsia="仿宋_GB2312"/>
          <w:b w:val="0"/>
          <w:bCs/>
          <w:sz w:val="28"/>
          <w:szCs w:val="28"/>
          <w:highlight w:val="none"/>
          <w:lang w:val="ru-RU"/>
        </w:rPr>
        <w:t>完善制度、强化考核，确保就业创业工作到位</w:t>
      </w:r>
    </w:p>
    <w:p>
      <w:pPr>
        <w:rPr>
          <w:rFonts w:ascii="仿宋_GB2312" w:eastAsia="仿宋_GB2312"/>
          <w:b w:val="0"/>
          <w:bCs/>
          <w:sz w:val="28"/>
          <w:szCs w:val="28"/>
          <w:highlight w:val="none"/>
          <w:lang w:val="ru-RU"/>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ru-RU"/>
        </w:rPr>
        <w:t>保障条件、强化管理，确保就业创业工作顺利开展</w:t>
      </w:r>
    </w:p>
    <w:p>
      <w:pPr>
        <w:rPr>
          <w:rFonts w:ascii="仿宋_GB2312" w:eastAsia="仿宋_GB2312"/>
          <w:b w:val="0"/>
          <w:bCs/>
          <w:sz w:val="28"/>
          <w:szCs w:val="28"/>
          <w:highlight w:val="none"/>
          <w:lang w:val="ru-RU"/>
        </w:rPr>
      </w:pPr>
      <w:r>
        <w:rPr>
          <w:rFonts w:hint="eastAsia" w:ascii="仿宋_GB2312" w:eastAsia="仿宋_GB2312"/>
          <w:b w:val="0"/>
          <w:bCs/>
          <w:sz w:val="28"/>
          <w:szCs w:val="28"/>
          <w:highlight w:val="none"/>
          <w:lang w:val="en-US" w:eastAsia="zh-CN"/>
        </w:rPr>
        <w:t>四</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ru-RU"/>
        </w:rPr>
        <w:t>精心谋划、务实作为，扎实开展就业创业工作</w:t>
      </w:r>
    </w:p>
    <w:p>
      <w:pPr>
        <w:rPr>
          <w:rFonts w:ascii="仿宋_GB2312" w:eastAsia="仿宋_GB2312"/>
          <w:b w:val="0"/>
          <w:bCs/>
          <w:sz w:val="28"/>
          <w:szCs w:val="28"/>
          <w:highlight w:val="none"/>
          <w:lang w:val="ru-RU"/>
        </w:rPr>
      </w:pPr>
      <w:r>
        <w:rPr>
          <w:rFonts w:hint="eastAsia" w:ascii="仿宋_GB2312" w:eastAsia="仿宋_GB2312"/>
          <w:b w:val="0"/>
          <w:bCs/>
          <w:sz w:val="28"/>
          <w:szCs w:val="28"/>
          <w:highlight w:val="none"/>
          <w:lang w:val="en-US" w:eastAsia="zh-CN"/>
        </w:rPr>
        <w:t>五</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ru-RU"/>
        </w:rPr>
        <w:t>充分运用调研成果，开创就业创业新模式</w:t>
      </w:r>
    </w:p>
    <w:p>
      <w:pPr>
        <w:rPr>
          <w:sz w:val="36"/>
          <w:szCs w:val="36"/>
          <w:lang w:val="ru-RU"/>
        </w:rPr>
      </w:pPr>
      <w:r>
        <w:rPr>
          <w:rFonts w:hint="eastAsia" w:ascii="仿宋_GB2312" w:eastAsia="仿宋_GB2312"/>
          <w:b/>
          <w:sz w:val="28"/>
          <w:szCs w:val="28"/>
          <w:highlight w:val="none"/>
          <w:lang w:val="en-US" w:eastAsia="zh-CN"/>
        </w:rPr>
        <w:t xml:space="preserve">第十章 </w:t>
      </w:r>
      <w:r>
        <w:rPr>
          <w:rFonts w:hint="eastAsia" w:ascii="仿宋_GB2312" w:eastAsia="仿宋_GB2312"/>
          <w:b/>
          <w:sz w:val="28"/>
          <w:szCs w:val="28"/>
          <w:highlight w:val="none"/>
          <w:lang w:val="ru-RU"/>
        </w:rPr>
        <w:t>改进措施</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一、 持续深入校企合作，推进现代学徒制</w:t>
      </w:r>
    </w:p>
    <w:p>
      <w:pPr>
        <w:rPr>
          <w:rFonts w:hint="eastAsia" w:ascii="仿宋_GB2312" w:eastAsia="仿宋_GB2312"/>
          <w:b w:val="0"/>
          <w:bCs/>
          <w:sz w:val="28"/>
          <w:szCs w:val="28"/>
          <w:highlight w:val="none"/>
          <w:lang w:val="ru-RU"/>
        </w:rPr>
      </w:pPr>
      <w:r>
        <w:rPr>
          <w:rFonts w:hint="eastAsia" w:ascii="仿宋_GB2312" w:eastAsia="仿宋_GB2312"/>
          <w:b w:val="0"/>
          <w:bCs/>
          <w:sz w:val="28"/>
          <w:szCs w:val="28"/>
          <w:highlight w:val="none"/>
          <w:lang w:val="en-US" w:eastAsia="zh-CN"/>
        </w:rPr>
        <w:t xml:space="preserve">二、 </w:t>
      </w:r>
      <w:r>
        <w:rPr>
          <w:rFonts w:hint="eastAsia" w:ascii="仿宋_GB2312" w:eastAsia="仿宋_GB2312"/>
          <w:b w:val="0"/>
          <w:bCs/>
          <w:sz w:val="28"/>
          <w:szCs w:val="28"/>
          <w:highlight w:val="none"/>
          <w:lang w:val="ru-RU"/>
        </w:rPr>
        <w:t>加快大学生创新创业孵化基地建设</w:t>
      </w:r>
    </w:p>
    <w:p>
      <w:pPr>
        <w:rPr>
          <w:rFonts w:hint="eastAsia" w:ascii="仿宋_GB2312" w:eastAsia="仿宋_GB2312"/>
          <w:b w:val="0"/>
          <w:bCs/>
          <w:sz w:val="28"/>
          <w:szCs w:val="28"/>
          <w:highlight w:val="none"/>
        </w:rPr>
      </w:pPr>
      <w:r>
        <w:rPr>
          <w:rFonts w:hint="eastAsia" w:ascii="仿宋_GB2312" w:eastAsia="仿宋_GB2312"/>
          <w:b w:val="0"/>
          <w:bCs/>
          <w:sz w:val="28"/>
          <w:szCs w:val="28"/>
          <w:highlight w:val="none"/>
          <w:lang w:val="en-US" w:eastAsia="zh-CN"/>
        </w:rPr>
        <w:t xml:space="preserve">三、 </w:t>
      </w:r>
      <w:r>
        <w:rPr>
          <w:rFonts w:hint="eastAsia" w:ascii="仿宋_GB2312" w:eastAsia="仿宋_GB2312"/>
          <w:b w:val="0"/>
          <w:bCs/>
          <w:sz w:val="28"/>
          <w:szCs w:val="28"/>
          <w:highlight w:val="none"/>
        </w:rPr>
        <w:t>加大创新创业教育力度，全面提高学生创新创业能力</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 xml:space="preserve">四、 </w:t>
      </w:r>
      <w:r>
        <w:rPr>
          <w:rFonts w:hint="eastAsia" w:ascii="仿宋_GB2312" w:eastAsia="仿宋_GB2312"/>
          <w:b w:val="0"/>
          <w:bCs/>
          <w:sz w:val="28"/>
          <w:szCs w:val="28"/>
          <w:highlight w:val="none"/>
        </w:rPr>
        <w:t>加强基础建设，</w:t>
      </w:r>
      <w:r>
        <w:rPr>
          <w:rFonts w:hint="eastAsia" w:ascii="仿宋_GB2312" w:eastAsia="仿宋_GB2312"/>
          <w:b w:val="0"/>
          <w:bCs/>
          <w:sz w:val="28"/>
          <w:szCs w:val="28"/>
          <w:highlight w:val="none"/>
          <w:lang w:val="en-US" w:eastAsia="zh-CN"/>
        </w:rPr>
        <w:t>精准化就业帮扶</w:t>
      </w:r>
    </w:p>
    <w:p>
      <w:pPr>
        <w:widowControl/>
        <w:spacing w:line="360" w:lineRule="auto"/>
        <w:ind w:firstLine="640" w:firstLineChars="200"/>
        <w:jc w:val="center"/>
        <w:rPr>
          <w:sz w:val="32"/>
          <w:szCs w:val="32"/>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jc w:val="left"/>
        <w:rPr>
          <w:sz w:val="36"/>
          <w:szCs w:val="36"/>
          <w:lang w:val="ru-RU"/>
        </w:rPr>
      </w:pPr>
    </w:p>
    <w:p>
      <w:pPr>
        <w:pStyle w:val="8"/>
        <w:rPr>
          <w:sz w:val="36"/>
          <w:szCs w:val="36"/>
          <w:lang w:val="ru-RU"/>
        </w:rPr>
      </w:pPr>
    </w:p>
    <w:p>
      <w:pPr>
        <w:rPr>
          <w:sz w:val="36"/>
          <w:szCs w:val="36"/>
          <w:lang w:val="ru-RU"/>
        </w:rPr>
      </w:pPr>
    </w:p>
    <w:p>
      <w:pPr>
        <w:pStyle w:val="8"/>
        <w:rPr>
          <w:sz w:val="36"/>
          <w:szCs w:val="36"/>
          <w:lang w:val="ru-RU"/>
        </w:rPr>
      </w:pPr>
    </w:p>
    <w:p>
      <w:pPr>
        <w:rPr>
          <w:sz w:val="36"/>
          <w:szCs w:val="36"/>
          <w:lang w:val="ru-RU"/>
        </w:rPr>
      </w:pPr>
    </w:p>
    <w:p>
      <w:pPr>
        <w:pStyle w:val="10"/>
        <w:rPr>
          <w:lang w:val="ru-RU"/>
        </w:rPr>
      </w:pPr>
    </w:p>
    <w:p>
      <w:pPr>
        <w:widowControl/>
        <w:spacing w:line="360" w:lineRule="auto"/>
        <w:jc w:val="both"/>
        <w:rPr>
          <w:sz w:val="36"/>
          <w:szCs w:val="36"/>
          <w:highlight w:val="none"/>
          <w:lang w:val="ru-RU"/>
        </w:rPr>
      </w:pPr>
    </w:p>
    <w:p>
      <w:pPr>
        <w:widowControl/>
        <w:spacing w:line="360" w:lineRule="auto"/>
        <w:jc w:val="center"/>
        <w:rPr>
          <w:sz w:val="36"/>
          <w:szCs w:val="36"/>
          <w:highlight w:val="none"/>
          <w:lang w:val="ru-RU"/>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widowControl/>
        <w:spacing w:line="360" w:lineRule="auto"/>
        <w:jc w:val="center"/>
        <w:rPr>
          <w:rFonts w:hint="eastAsia"/>
          <w:lang w:val="ru-RU"/>
        </w:rPr>
      </w:pPr>
      <w:r>
        <w:rPr>
          <w:sz w:val="36"/>
          <w:szCs w:val="36"/>
          <w:highlight w:val="none"/>
          <w:lang w:val="ru-RU"/>
        </w:rPr>
        <w:t>学院</w:t>
      </w:r>
      <w:r>
        <w:rPr>
          <w:rFonts w:hint="eastAsia"/>
          <w:sz w:val="36"/>
          <w:szCs w:val="36"/>
          <w:highlight w:val="none"/>
          <w:lang w:val="ru-RU"/>
        </w:rPr>
        <w:t>概况</w:t>
      </w:r>
    </w:p>
    <w:p>
      <w:pPr>
        <w:pStyle w:val="2"/>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仿宋_GB2312" w:hAnsi="仿宋" w:eastAsia="仿宋_GB2312"/>
          <w:b/>
          <w:sz w:val="28"/>
          <w:szCs w:val="28"/>
        </w:rPr>
        <w:t xml:space="preserve">   </w:t>
      </w:r>
      <w:r>
        <w:rPr>
          <w:rFonts w:hint="eastAsia" w:ascii="宋体" w:hAnsi="宋体" w:eastAsia="宋体" w:cs="宋体"/>
          <w:b/>
          <w:sz w:val="28"/>
          <w:szCs w:val="28"/>
        </w:rPr>
        <w:t xml:space="preserve"> 历史沿革。</w:t>
      </w:r>
      <w:r>
        <w:rPr>
          <w:rFonts w:hint="eastAsia" w:ascii="宋体" w:hAnsi="宋体" w:eastAsia="宋体" w:cs="宋体"/>
          <w:sz w:val="28"/>
          <w:szCs w:val="28"/>
        </w:rPr>
        <w:t>邵阳职业技术学院成立于2003年，由原邵阳经贸学校（1952年）、邵阳机电工程学校（1979年）和邵阳农业学校（1957年）三校合并组建，经湖南省人民政府批准、教育部备案、邵阳市人民政府主办主管的全日制普通高等职业院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办学理念。</w:t>
      </w:r>
      <w:r>
        <w:rPr>
          <w:rFonts w:hint="eastAsia" w:ascii="宋体" w:hAnsi="宋体" w:eastAsia="宋体" w:cs="宋体"/>
          <w:sz w:val="28"/>
          <w:szCs w:val="28"/>
        </w:rPr>
        <w:t>通过长期办学实践，学院形成了科学、系统，符合学院发展实际的办学理念。</w:t>
      </w:r>
    </w:p>
    <w:p>
      <w:pPr>
        <w:pStyle w:val="8"/>
        <w:spacing w:before="156" w:beforeLines="50" w:after="156" w:afterLines="50"/>
        <w:ind w:left="0" w:leftChars="0"/>
        <w:jc w:val="center"/>
        <w:rPr>
          <w:rFonts w:ascii="仿宋_GB2312" w:hAnsi="仿宋" w:eastAsia="仿宋_GB2312" w:cs="Times New Roman"/>
          <w:b/>
          <w:bCs/>
          <w:sz w:val="24"/>
          <w:szCs w:val="24"/>
        </w:rPr>
      </w:pPr>
      <w:r>
        <w:rPr>
          <w:rFonts w:hint="eastAsia" w:ascii="仿宋_GB2312" w:hAnsi="仿宋" w:eastAsia="仿宋_GB2312" w:cs="Times New Roman"/>
          <w:b/>
          <w:bCs/>
          <w:sz w:val="24"/>
          <w:szCs w:val="24"/>
        </w:rPr>
        <w:t>表A-1 学院校园文化表</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549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39" w:type="dxa"/>
            <w:tcBorders>
              <w:top w:val="single" w:color="auto" w:sz="12" w:space="0"/>
              <w:left w:val="single" w:color="auto" w:sz="12" w:space="0"/>
            </w:tcBorders>
            <w:vAlign w:val="center"/>
          </w:tcPr>
          <w:p>
            <w:pPr>
              <w:spacing w:line="560" w:lineRule="exact"/>
              <w:jc w:val="center"/>
              <w:rPr>
                <w:rFonts w:ascii="仿宋_GB2312" w:hAnsi="仿宋" w:eastAsia="仿宋_GB2312"/>
                <w:b/>
                <w:bCs/>
                <w:szCs w:val="21"/>
              </w:rPr>
            </w:pPr>
            <w:r>
              <w:rPr>
                <w:rFonts w:hint="eastAsia" w:ascii="仿宋_GB2312" w:hAnsi="仿宋" w:eastAsia="仿宋_GB2312"/>
                <w:b/>
                <w:bCs/>
                <w:szCs w:val="21"/>
              </w:rPr>
              <w:t>项 目</w:t>
            </w:r>
          </w:p>
        </w:tc>
        <w:tc>
          <w:tcPr>
            <w:tcW w:w="5490" w:type="dxa"/>
            <w:tcBorders>
              <w:top w:val="single" w:color="auto" w:sz="12" w:space="0"/>
            </w:tcBorders>
            <w:vAlign w:val="center"/>
          </w:tcPr>
          <w:p>
            <w:pPr>
              <w:spacing w:line="560" w:lineRule="exact"/>
              <w:jc w:val="center"/>
              <w:rPr>
                <w:rFonts w:ascii="仿宋_GB2312" w:hAnsi="仿宋" w:eastAsia="仿宋_GB2312"/>
                <w:b/>
                <w:bCs/>
                <w:szCs w:val="21"/>
              </w:rPr>
            </w:pPr>
            <w:r>
              <w:rPr>
                <w:rFonts w:hint="eastAsia" w:ascii="仿宋_GB2312" w:hAnsi="仿宋" w:eastAsia="仿宋_GB2312"/>
                <w:b/>
                <w:bCs/>
                <w:szCs w:val="21"/>
              </w:rPr>
              <w:t>内    容</w:t>
            </w:r>
          </w:p>
        </w:tc>
        <w:tc>
          <w:tcPr>
            <w:tcW w:w="1791" w:type="dxa"/>
            <w:tcBorders>
              <w:top w:val="single" w:color="auto" w:sz="12" w:space="0"/>
              <w:right w:val="single" w:color="auto" w:sz="12" w:space="0"/>
            </w:tcBorders>
            <w:vAlign w:val="center"/>
          </w:tcPr>
          <w:p>
            <w:pPr>
              <w:spacing w:line="560" w:lineRule="exact"/>
              <w:jc w:val="center"/>
              <w:rPr>
                <w:rFonts w:ascii="仿宋_GB2312" w:hAnsi="仿宋" w:eastAsia="仿宋_GB2312"/>
                <w:b/>
                <w:bCs/>
                <w:szCs w:val="21"/>
              </w:rPr>
            </w:pPr>
            <w:r>
              <w:rPr>
                <w:rFonts w:hint="eastAsia" w:ascii="仿宋_GB2312" w:hAnsi="仿宋" w:eastAsia="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根本任务</w:t>
            </w:r>
          </w:p>
        </w:tc>
        <w:tc>
          <w:tcPr>
            <w:tcW w:w="5490" w:type="dxa"/>
          </w:tcPr>
          <w:p>
            <w:pPr>
              <w:spacing w:line="360" w:lineRule="exact"/>
              <w:jc w:val="center"/>
              <w:rPr>
                <w:rFonts w:ascii="仿宋_GB2312" w:hAnsi="仿宋" w:eastAsia="仿宋_GB2312"/>
                <w:b/>
                <w:bCs/>
                <w:szCs w:val="21"/>
              </w:rPr>
            </w:pPr>
            <w:r>
              <w:rPr>
                <w:rFonts w:hint="eastAsia" w:ascii="仿宋" w:hAnsi="仿宋" w:eastAsia="仿宋_GB2312"/>
                <w:szCs w:val="21"/>
              </w:rPr>
              <w:t>立德树人</w:t>
            </w:r>
          </w:p>
        </w:tc>
        <w:tc>
          <w:tcPr>
            <w:tcW w:w="1791" w:type="dxa"/>
            <w:tcBorders>
              <w:right w:val="single" w:color="auto" w:sz="12" w:space="0"/>
            </w:tcBorders>
          </w:tcPr>
          <w:p>
            <w:pPr>
              <w:spacing w:line="360" w:lineRule="exact"/>
              <w:jc w:val="left"/>
              <w:rPr>
                <w:rFonts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 w:hAnsi="仿宋" w:eastAsia="仿宋_GB2312"/>
                <w:b/>
                <w:bCs/>
                <w:szCs w:val="21"/>
              </w:rPr>
              <w:t>校    训</w:t>
            </w:r>
          </w:p>
        </w:tc>
        <w:tc>
          <w:tcPr>
            <w:tcW w:w="5490" w:type="dxa"/>
          </w:tcPr>
          <w:p>
            <w:pPr>
              <w:spacing w:line="360" w:lineRule="exact"/>
              <w:jc w:val="center"/>
              <w:rPr>
                <w:rFonts w:ascii="仿宋_GB2312" w:hAnsi="仿宋" w:eastAsia="仿宋_GB2312"/>
                <w:b/>
                <w:bCs/>
                <w:szCs w:val="21"/>
              </w:rPr>
            </w:pPr>
            <w:r>
              <w:rPr>
                <w:rFonts w:hint="eastAsia" w:ascii="仿宋" w:hAnsi="仿宋" w:eastAsia="仿宋_GB2312"/>
                <w:szCs w:val="21"/>
              </w:rPr>
              <w:t>明德、笃学、强能</w:t>
            </w:r>
          </w:p>
        </w:tc>
        <w:tc>
          <w:tcPr>
            <w:tcW w:w="1791" w:type="dxa"/>
            <w:tcBorders>
              <w:right w:val="single" w:color="auto" w:sz="12" w:space="0"/>
            </w:tcBorders>
          </w:tcPr>
          <w:p>
            <w:pPr>
              <w:spacing w:line="360" w:lineRule="exact"/>
              <w:jc w:val="left"/>
              <w:rPr>
                <w:rFonts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_GB2312" w:eastAsia="仿宋_GB2312" w:cs="仿宋_GB2312"/>
                <w:b/>
                <w:bCs/>
                <w:color w:val="000000"/>
                <w:szCs w:val="21"/>
              </w:rPr>
              <w:t>教    风</w:t>
            </w:r>
          </w:p>
        </w:tc>
        <w:tc>
          <w:tcPr>
            <w:tcW w:w="5490" w:type="dxa"/>
          </w:tcPr>
          <w:p>
            <w:pPr>
              <w:spacing w:line="360" w:lineRule="exact"/>
              <w:jc w:val="center"/>
              <w:rPr>
                <w:rFonts w:ascii="仿宋_GB2312" w:hAnsi="仿宋" w:eastAsia="仿宋_GB2312"/>
                <w:b/>
                <w:bCs/>
                <w:szCs w:val="21"/>
              </w:rPr>
            </w:pPr>
            <w:r>
              <w:rPr>
                <w:rFonts w:hint="eastAsia" w:ascii="仿宋_GB2312" w:hAnsi="仿宋_GB2312" w:eastAsia="仿宋_GB2312" w:cs="仿宋_GB2312"/>
                <w:color w:val="000000"/>
                <w:szCs w:val="21"/>
              </w:rPr>
              <w:t>严谨、博学、敬业、奉献</w:t>
            </w:r>
          </w:p>
        </w:tc>
        <w:tc>
          <w:tcPr>
            <w:tcW w:w="1791" w:type="dxa"/>
            <w:tcBorders>
              <w:right w:val="single" w:color="auto" w:sz="12" w:space="0"/>
            </w:tcBorders>
          </w:tcPr>
          <w:p>
            <w:pPr>
              <w:spacing w:line="360" w:lineRule="exact"/>
              <w:jc w:val="lef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_GB2312" w:eastAsia="仿宋_GB2312" w:cs="仿宋_GB2312"/>
                <w:b/>
                <w:bCs/>
                <w:szCs w:val="21"/>
              </w:rPr>
              <w:t>学    风</w:t>
            </w:r>
          </w:p>
        </w:tc>
        <w:tc>
          <w:tcPr>
            <w:tcW w:w="5490" w:type="dxa"/>
          </w:tcPr>
          <w:p>
            <w:pPr>
              <w:spacing w:line="360" w:lineRule="exact"/>
              <w:jc w:val="center"/>
              <w:rPr>
                <w:rFonts w:ascii="仿宋_GB2312" w:hAnsi="仿宋" w:eastAsia="仿宋_GB2312"/>
                <w:b/>
                <w:bCs/>
                <w:szCs w:val="21"/>
              </w:rPr>
            </w:pPr>
            <w:r>
              <w:rPr>
                <w:rFonts w:hint="eastAsia" w:ascii="仿宋_GB2312" w:hAnsi="仿宋_GB2312" w:eastAsia="仿宋_GB2312" w:cs="仿宋_GB2312"/>
                <w:szCs w:val="21"/>
              </w:rPr>
              <w:t>明理、励志、笃学、践行</w:t>
            </w:r>
          </w:p>
        </w:tc>
        <w:tc>
          <w:tcPr>
            <w:tcW w:w="1791" w:type="dxa"/>
            <w:tcBorders>
              <w:right w:val="single" w:color="auto" w:sz="12" w:space="0"/>
            </w:tcBorders>
          </w:tcPr>
          <w:p>
            <w:pPr>
              <w:spacing w:line="36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职业精神</w:t>
            </w:r>
          </w:p>
        </w:tc>
        <w:tc>
          <w:tcPr>
            <w:tcW w:w="5490" w:type="dxa"/>
          </w:tcPr>
          <w:p>
            <w:pPr>
              <w:spacing w:line="360" w:lineRule="exact"/>
              <w:jc w:val="center"/>
              <w:rPr>
                <w:rFonts w:ascii="仿宋_GB2312" w:hAnsi="仿宋" w:eastAsia="仿宋_GB2312"/>
                <w:b/>
                <w:bCs/>
                <w:szCs w:val="21"/>
              </w:rPr>
            </w:pPr>
            <w:r>
              <w:rPr>
                <w:rFonts w:hint="eastAsia" w:ascii="仿宋_GB2312" w:hAnsi="仿宋_GB2312" w:eastAsia="仿宋_GB2312" w:cs="仿宋_GB2312"/>
                <w:szCs w:val="21"/>
              </w:rPr>
              <w:t>把学校当家、把学生当亲人、把育人当事业</w:t>
            </w:r>
          </w:p>
        </w:tc>
        <w:tc>
          <w:tcPr>
            <w:tcW w:w="1791" w:type="dxa"/>
            <w:tcBorders>
              <w:right w:val="single" w:color="auto" w:sz="12" w:space="0"/>
            </w:tcBorders>
          </w:tcPr>
          <w:p>
            <w:pPr>
              <w:spacing w:line="360" w:lineRule="exact"/>
              <w:jc w:val="left"/>
              <w:rPr>
                <w:rFonts w:ascii="仿宋_GB2312" w:hAnsi="仿宋_GB2312" w:eastAsia="仿宋_GB2312" w:cs="仿宋_GB2312"/>
                <w:szCs w:val="21"/>
              </w:rPr>
            </w:pPr>
            <w:r>
              <w:rPr>
                <w:rFonts w:hint="eastAsia" w:ascii="仿宋_GB2312" w:hAnsi="仿宋_GB2312" w:eastAsia="仿宋_GB2312" w:cs="仿宋_GB2312"/>
                <w:szCs w:val="21"/>
              </w:rPr>
              <w:t>简称“三把三当”精神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工作态度</w:t>
            </w:r>
          </w:p>
        </w:tc>
        <w:tc>
          <w:tcPr>
            <w:tcW w:w="5490" w:type="dxa"/>
          </w:tcPr>
          <w:p>
            <w:pPr>
              <w:spacing w:line="360" w:lineRule="exact"/>
              <w:jc w:val="center"/>
              <w:rPr>
                <w:rFonts w:ascii="仿宋_GB2312" w:hAnsi="仿宋" w:eastAsia="仿宋_GB2312"/>
                <w:b/>
                <w:bCs/>
                <w:szCs w:val="21"/>
              </w:rPr>
            </w:pPr>
            <w:r>
              <w:rPr>
                <w:rFonts w:hint="eastAsia" w:ascii="仿宋" w:hAnsi="仿宋" w:eastAsia="仿宋_GB2312"/>
                <w:szCs w:val="21"/>
              </w:rPr>
              <w:t>学校利益至上、学生利益至上、教职工利益至上</w:t>
            </w:r>
          </w:p>
        </w:tc>
        <w:tc>
          <w:tcPr>
            <w:tcW w:w="1791" w:type="dxa"/>
            <w:tcBorders>
              <w:right w:val="single" w:color="auto" w:sz="12" w:space="0"/>
            </w:tcBorders>
          </w:tcPr>
          <w:p>
            <w:pPr>
              <w:spacing w:line="360" w:lineRule="exact"/>
              <w:jc w:val="left"/>
              <w:rPr>
                <w:rFonts w:ascii="仿宋_GB2312" w:hAnsi="仿宋" w:eastAsia="仿宋_GB2312"/>
                <w:b/>
                <w:bCs/>
                <w:szCs w:val="21"/>
              </w:rPr>
            </w:pPr>
            <w:r>
              <w:rPr>
                <w:rFonts w:hint="eastAsia" w:ascii="仿宋" w:hAnsi="仿宋" w:eastAsia="仿宋_GB2312"/>
                <w:szCs w:val="21"/>
              </w:rPr>
              <w:t>简称“三个利益至上”原则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质量目标</w:t>
            </w:r>
          </w:p>
        </w:tc>
        <w:tc>
          <w:tcPr>
            <w:tcW w:w="5490" w:type="dxa"/>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建一流队伍、办一流专业、育一流学生、创一流职院</w:t>
            </w:r>
          </w:p>
        </w:tc>
        <w:tc>
          <w:tcPr>
            <w:tcW w:w="1791" w:type="dxa"/>
            <w:tcBorders>
              <w:right w:val="single" w:color="auto" w:sz="12" w:space="0"/>
            </w:tcBorders>
          </w:tcPr>
          <w:p>
            <w:pPr>
              <w:spacing w:line="360" w:lineRule="exact"/>
              <w:jc w:val="left"/>
              <w:rPr>
                <w:rFonts w:ascii="仿宋_GB2312" w:hAnsi="仿宋_GB2312" w:eastAsia="仿宋_GB2312" w:cs="仿宋_GB2312"/>
                <w:szCs w:val="21"/>
              </w:rPr>
            </w:pPr>
            <w:r>
              <w:rPr>
                <w:rFonts w:hint="eastAsia" w:ascii="仿宋_GB2312" w:hAnsi="仿宋_GB2312" w:eastAsia="仿宋_GB2312" w:cs="仿宋_GB2312"/>
                <w:szCs w:val="21"/>
              </w:rPr>
              <w:t>“四个一流”目标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行为守则</w:t>
            </w:r>
          </w:p>
        </w:tc>
        <w:tc>
          <w:tcPr>
            <w:tcW w:w="5490" w:type="dxa"/>
          </w:tcPr>
          <w:p>
            <w:pPr>
              <w:spacing w:line="360" w:lineRule="exact"/>
              <w:jc w:val="center"/>
              <w:rPr>
                <w:rFonts w:ascii="仿宋_GB2312" w:hAnsi="仿宋" w:eastAsia="仿宋_GB2312"/>
                <w:b/>
                <w:bCs/>
                <w:szCs w:val="21"/>
              </w:rPr>
            </w:pPr>
            <w:r>
              <w:rPr>
                <w:rFonts w:hint="eastAsia" w:ascii="仿宋" w:hAnsi="仿宋" w:eastAsia="仿宋_GB2312"/>
                <w:szCs w:val="21"/>
              </w:rPr>
              <w:t>《邵阳职业技术学院教职工行为守则》</w:t>
            </w:r>
          </w:p>
        </w:tc>
        <w:tc>
          <w:tcPr>
            <w:tcW w:w="1791" w:type="dxa"/>
            <w:tcBorders>
              <w:right w:val="single" w:color="auto" w:sz="12" w:space="0"/>
            </w:tcBorders>
          </w:tcPr>
          <w:p>
            <w:pPr>
              <w:spacing w:line="360" w:lineRule="exact"/>
              <w:jc w:val="left"/>
              <w:rPr>
                <w:rFonts w:ascii="仿宋_GB2312" w:hAnsi="仿宋" w:eastAsia="仿宋_GB2312"/>
                <w:b/>
                <w:bCs/>
                <w:szCs w:val="21"/>
              </w:rPr>
            </w:pPr>
            <w:r>
              <w:rPr>
                <w:rFonts w:hint="eastAsia" w:ascii="仿宋_GB2312" w:hAnsi="仿宋_GB2312" w:eastAsia="仿宋_GB2312" w:cs="仿宋_GB2312"/>
                <w:szCs w:val="21"/>
              </w:rPr>
              <w:t>简称“</w:t>
            </w:r>
            <w:r>
              <w:rPr>
                <w:rFonts w:hint="eastAsia" w:ascii="仿宋" w:hAnsi="仿宋" w:eastAsia="仿宋_GB2312"/>
                <w:szCs w:val="21"/>
              </w:rPr>
              <w:t>职院八条”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Borders>
              <w:left w:val="single" w:color="auto" w:sz="12" w:space="0"/>
              <w:bottom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发展战略</w:t>
            </w:r>
          </w:p>
        </w:tc>
        <w:tc>
          <w:tcPr>
            <w:tcW w:w="5490" w:type="dxa"/>
            <w:tcBorders>
              <w:bottom w:val="single" w:color="auto" w:sz="12" w:space="0"/>
            </w:tcBorders>
          </w:tcPr>
          <w:p>
            <w:pPr>
              <w:spacing w:line="360" w:lineRule="exact"/>
              <w:jc w:val="center"/>
              <w:rPr>
                <w:rFonts w:ascii="仿宋_GB2312" w:hAnsi="仿宋" w:eastAsia="仿宋_GB2312"/>
                <w:b/>
                <w:bCs/>
                <w:szCs w:val="21"/>
              </w:rPr>
            </w:pPr>
            <w:r>
              <w:rPr>
                <w:rFonts w:hint="eastAsia" w:ascii="仿宋" w:hAnsi="仿宋" w:eastAsia="仿宋_GB2312"/>
                <w:szCs w:val="21"/>
              </w:rPr>
              <w:t>全面实施“特色发展、创新发展、错位发展”战略，以特色创优势、以创新谋发展、以服务求支持、以市场为导向，服务区域经济社会发展，不断扩大学院知名度、美誉度、公信度，不断增强学院影响力、吸引力。</w:t>
            </w:r>
          </w:p>
        </w:tc>
        <w:tc>
          <w:tcPr>
            <w:tcW w:w="1791" w:type="dxa"/>
            <w:tcBorders>
              <w:bottom w:val="single" w:color="auto" w:sz="12" w:space="0"/>
              <w:right w:val="single" w:color="auto" w:sz="12" w:space="0"/>
            </w:tcBorders>
          </w:tcPr>
          <w:p>
            <w:pPr>
              <w:spacing w:line="360" w:lineRule="exact"/>
              <w:jc w:val="left"/>
              <w:rPr>
                <w:rFonts w:ascii="仿宋_GB2312" w:hAnsi="仿宋" w:eastAsia="仿宋_GB2312"/>
                <w:b/>
                <w:bCs/>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办学条件。</w:t>
      </w:r>
      <w:r>
        <w:rPr>
          <w:rFonts w:hint="eastAsia" w:ascii="宋体" w:hAnsi="宋体" w:eastAsia="宋体" w:cs="宋体"/>
          <w:sz w:val="28"/>
          <w:szCs w:val="28"/>
        </w:rPr>
        <w:t>学院硬件设施优良，教学仪器、设备能满足校内教学需要；与行业先进企业共建校外实训实习基地，提升学生实际操作技能；设有国家职业技能鉴定中心；设有创新创业中心，承办邵阳市大学生科技创新创业大赛和青少年科技技能大赛。</w:t>
      </w:r>
    </w:p>
    <w:p>
      <w:pPr>
        <w:pStyle w:val="8"/>
        <w:spacing w:before="156" w:beforeLines="50" w:after="156" w:afterLines="50"/>
        <w:ind w:left="0" w:leftChars="0"/>
        <w:jc w:val="center"/>
        <w:rPr>
          <w:rFonts w:hint="eastAsia" w:ascii="仿宋_GB2312" w:hAnsi="仿宋" w:eastAsia="仿宋_GB2312" w:cs="Times New Roman"/>
          <w:b/>
          <w:bCs/>
          <w:sz w:val="24"/>
          <w:szCs w:val="24"/>
        </w:rPr>
      </w:pPr>
    </w:p>
    <w:p>
      <w:pPr>
        <w:pStyle w:val="8"/>
        <w:spacing w:before="156" w:beforeLines="50" w:after="156" w:afterLines="50"/>
        <w:ind w:left="0" w:leftChars="0"/>
        <w:jc w:val="center"/>
      </w:pPr>
      <w:r>
        <w:rPr>
          <w:rFonts w:hint="eastAsia" w:ascii="仿宋_GB2312" w:hAnsi="仿宋" w:eastAsia="仿宋_GB2312" w:cs="Times New Roman"/>
          <w:b/>
          <w:bCs/>
          <w:sz w:val="24"/>
          <w:szCs w:val="24"/>
        </w:rPr>
        <w:t>表A-2 学院办学条件表</w:t>
      </w:r>
    </w:p>
    <w:tbl>
      <w:tblPr>
        <w:tblStyle w:val="12"/>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44"/>
        <w:gridCol w:w="4012"/>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5" w:type="dxa"/>
            <w:tcBorders>
              <w:top w:val="single" w:color="auto" w:sz="12" w:space="0"/>
              <w:left w:val="single" w:color="auto" w:sz="12" w:space="0"/>
            </w:tcBorders>
          </w:tcPr>
          <w:p>
            <w:pPr>
              <w:spacing w:line="400" w:lineRule="exact"/>
              <w:jc w:val="center"/>
              <w:rPr>
                <w:rFonts w:ascii="仿宋_GB2312" w:hAnsi="仿宋" w:eastAsia="仿宋_GB2312"/>
                <w:b/>
                <w:bCs/>
                <w:sz w:val="24"/>
                <w:szCs w:val="24"/>
              </w:rPr>
            </w:pPr>
            <w:r>
              <w:rPr>
                <w:rFonts w:hint="eastAsia" w:ascii="仿宋_GB2312" w:hAnsi="仿宋" w:eastAsia="仿宋_GB2312"/>
                <w:b/>
                <w:bCs/>
                <w:sz w:val="24"/>
                <w:szCs w:val="24"/>
              </w:rPr>
              <w:t>序号</w:t>
            </w:r>
          </w:p>
        </w:tc>
        <w:tc>
          <w:tcPr>
            <w:tcW w:w="2344" w:type="dxa"/>
            <w:tcBorders>
              <w:top w:val="single" w:color="auto" w:sz="12" w:space="0"/>
            </w:tcBorders>
          </w:tcPr>
          <w:p>
            <w:pPr>
              <w:spacing w:line="400" w:lineRule="exact"/>
              <w:jc w:val="center"/>
              <w:rPr>
                <w:rFonts w:ascii="仿宋_GB2312" w:hAnsi="仿宋" w:eastAsia="仿宋_GB2312"/>
                <w:b/>
                <w:bCs/>
                <w:sz w:val="24"/>
                <w:szCs w:val="24"/>
              </w:rPr>
            </w:pPr>
            <w:r>
              <w:rPr>
                <w:rFonts w:hint="eastAsia" w:ascii="仿宋_GB2312" w:hAnsi="仿宋" w:eastAsia="仿宋_GB2312"/>
                <w:b/>
                <w:bCs/>
                <w:sz w:val="24"/>
                <w:szCs w:val="24"/>
              </w:rPr>
              <w:t>项  目</w:t>
            </w:r>
          </w:p>
        </w:tc>
        <w:tc>
          <w:tcPr>
            <w:tcW w:w="4012" w:type="dxa"/>
            <w:tcBorders>
              <w:top w:val="single" w:color="auto" w:sz="12" w:space="0"/>
            </w:tcBorders>
          </w:tcPr>
          <w:p>
            <w:pPr>
              <w:spacing w:line="400" w:lineRule="exact"/>
              <w:jc w:val="center"/>
              <w:rPr>
                <w:rFonts w:ascii="仿宋_GB2312" w:hAnsi="仿宋" w:eastAsia="仿宋_GB2312"/>
                <w:b/>
                <w:bCs/>
                <w:sz w:val="24"/>
                <w:szCs w:val="24"/>
              </w:rPr>
            </w:pPr>
            <w:r>
              <w:rPr>
                <w:rFonts w:hint="eastAsia" w:ascii="仿宋_GB2312" w:hAnsi="仿宋" w:eastAsia="仿宋_GB2312"/>
                <w:b/>
                <w:bCs/>
                <w:sz w:val="24"/>
                <w:szCs w:val="24"/>
              </w:rPr>
              <w:t>内  容</w:t>
            </w:r>
          </w:p>
        </w:tc>
        <w:tc>
          <w:tcPr>
            <w:tcW w:w="1545" w:type="dxa"/>
            <w:tcBorders>
              <w:top w:val="single" w:color="auto" w:sz="12" w:space="0"/>
              <w:right w:val="single" w:color="auto" w:sz="12" w:space="0"/>
            </w:tcBorders>
          </w:tcPr>
          <w:p>
            <w:pPr>
              <w:spacing w:line="400" w:lineRule="exact"/>
              <w:rPr>
                <w:rFonts w:ascii="仿宋_GB2312" w:hAnsi="仿宋" w:eastAsia="仿宋_GB2312"/>
                <w:b/>
                <w:bCs/>
                <w:sz w:val="24"/>
                <w:szCs w:val="24"/>
              </w:rPr>
            </w:pPr>
            <w:r>
              <w:rPr>
                <w:rFonts w:hint="eastAsia" w:ascii="仿宋_GB2312" w:hAnsi="仿宋" w:eastAsia="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left w:val="single" w:color="auto" w:sz="12" w:space="0"/>
            </w:tcBorders>
          </w:tcPr>
          <w:p>
            <w:pPr>
              <w:spacing w:line="360" w:lineRule="exact"/>
              <w:jc w:val="center"/>
              <w:rPr>
                <w:rFonts w:ascii="仿宋" w:hAnsi="仿宋" w:eastAsia="仿宋_GB2312"/>
                <w:b/>
                <w:bCs/>
                <w:szCs w:val="21"/>
              </w:rPr>
            </w:pPr>
            <w:r>
              <w:rPr>
                <w:rFonts w:hint="eastAsia" w:ascii="仿宋" w:hAnsi="仿宋" w:eastAsia="仿宋_GB2312"/>
                <w:b/>
                <w:bCs/>
                <w:szCs w:val="21"/>
              </w:rPr>
              <w:t>1</w:t>
            </w:r>
          </w:p>
        </w:tc>
        <w:tc>
          <w:tcPr>
            <w:tcW w:w="2344" w:type="dxa"/>
          </w:tcPr>
          <w:p>
            <w:pPr>
              <w:spacing w:line="360" w:lineRule="exact"/>
              <w:jc w:val="center"/>
              <w:rPr>
                <w:rFonts w:ascii="仿宋_GB2312" w:hAnsi="仿宋" w:eastAsia="仿宋_GB2312"/>
                <w:b/>
                <w:bCs/>
                <w:szCs w:val="21"/>
              </w:rPr>
            </w:pPr>
            <w:r>
              <w:rPr>
                <w:rFonts w:hint="eastAsia" w:ascii="仿宋" w:hAnsi="仿宋" w:eastAsia="仿宋_GB2312"/>
                <w:b/>
                <w:bCs/>
                <w:szCs w:val="21"/>
              </w:rPr>
              <w:t>占地面积</w:t>
            </w:r>
          </w:p>
        </w:tc>
        <w:tc>
          <w:tcPr>
            <w:tcW w:w="4012" w:type="dxa"/>
          </w:tcPr>
          <w:p>
            <w:pPr>
              <w:keepNext w:val="0"/>
              <w:keepLines w:val="0"/>
              <w:widowControl/>
              <w:suppressLineNumbers w:val="0"/>
              <w:jc w:val="center"/>
              <w:rPr>
                <w:rFonts w:ascii="仿宋_GB2312" w:hAnsi="仿宋" w:eastAsia="仿宋_GB2312"/>
                <w:b/>
                <w:bCs/>
                <w:szCs w:val="21"/>
              </w:rPr>
            </w:pPr>
            <w:r>
              <w:rPr>
                <w:rFonts w:ascii="仿宋" w:hAnsi="仿宋" w:eastAsia="仿宋" w:cs="仿宋"/>
                <w:color w:val="000000"/>
                <w:kern w:val="0"/>
                <w:sz w:val="21"/>
                <w:szCs w:val="21"/>
                <w:lang w:val="en-US" w:eastAsia="zh-CN" w:bidi="ar"/>
              </w:rPr>
              <w:t>393919 平方米</w:t>
            </w:r>
          </w:p>
        </w:tc>
        <w:tc>
          <w:tcPr>
            <w:tcW w:w="1545" w:type="dxa"/>
            <w:tcBorders>
              <w:right w:val="single" w:color="auto" w:sz="12" w:space="0"/>
            </w:tcBorders>
          </w:tcPr>
          <w:p>
            <w:pPr>
              <w:spacing w:line="360" w:lineRule="exact"/>
              <w:rPr>
                <w:rFonts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left w:val="single" w:color="auto" w:sz="12" w:space="0"/>
            </w:tcBorders>
          </w:tcPr>
          <w:p>
            <w:pPr>
              <w:spacing w:line="360" w:lineRule="exact"/>
              <w:jc w:val="center"/>
              <w:rPr>
                <w:rFonts w:ascii="仿宋" w:hAnsi="仿宋" w:eastAsia="仿宋_GB2312"/>
                <w:b/>
                <w:bCs/>
                <w:szCs w:val="21"/>
              </w:rPr>
            </w:pPr>
            <w:r>
              <w:rPr>
                <w:rFonts w:hint="eastAsia" w:ascii="仿宋" w:hAnsi="仿宋" w:eastAsia="仿宋_GB2312"/>
                <w:b/>
                <w:bCs/>
                <w:szCs w:val="21"/>
              </w:rPr>
              <w:t>2</w:t>
            </w:r>
          </w:p>
        </w:tc>
        <w:tc>
          <w:tcPr>
            <w:tcW w:w="2344" w:type="dxa"/>
          </w:tcPr>
          <w:p>
            <w:pPr>
              <w:spacing w:line="360" w:lineRule="exact"/>
              <w:jc w:val="center"/>
              <w:rPr>
                <w:rFonts w:ascii="仿宋_GB2312" w:hAnsi="仿宋" w:eastAsia="仿宋_GB2312"/>
                <w:b/>
                <w:bCs/>
                <w:szCs w:val="21"/>
              </w:rPr>
            </w:pPr>
            <w:r>
              <w:rPr>
                <w:rFonts w:hint="eastAsia" w:ascii="仿宋" w:hAnsi="仿宋" w:eastAsia="仿宋_GB2312"/>
                <w:b/>
                <w:bCs/>
                <w:szCs w:val="21"/>
              </w:rPr>
              <w:t>总建筑面积</w:t>
            </w:r>
          </w:p>
        </w:tc>
        <w:tc>
          <w:tcPr>
            <w:tcW w:w="4012" w:type="dxa"/>
          </w:tcPr>
          <w:p>
            <w:pPr>
              <w:spacing w:line="360" w:lineRule="exact"/>
              <w:jc w:val="center"/>
              <w:rPr>
                <w:rFonts w:ascii="仿宋_GB2312" w:hAnsi="仿宋" w:eastAsia="仿宋_GB2312"/>
                <w:b/>
                <w:bCs/>
                <w:szCs w:val="21"/>
              </w:rPr>
            </w:pPr>
            <w:r>
              <w:rPr>
                <w:rFonts w:hint="eastAsia" w:ascii="仿宋" w:hAnsi="仿宋" w:eastAsia="仿宋_GB2312"/>
                <w:szCs w:val="21"/>
              </w:rPr>
              <w:t>158291 平方米</w:t>
            </w:r>
          </w:p>
        </w:tc>
        <w:tc>
          <w:tcPr>
            <w:tcW w:w="1545" w:type="dxa"/>
            <w:tcBorders>
              <w:right w:val="single" w:color="auto" w:sz="12" w:space="0"/>
            </w:tcBorders>
          </w:tcPr>
          <w:p>
            <w:pPr>
              <w:spacing w:line="360" w:lineRule="exact"/>
              <w:rPr>
                <w:rFonts w:ascii="仿宋"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left w:val="single" w:color="auto" w:sz="12" w:space="0"/>
            </w:tcBorders>
          </w:tcPr>
          <w:p>
            <w:pPr>
              <w:spacing w:line="360" w:lineRule="exact"/>
              <w:jc w:val="center"/>
              <w:rPr>
                <w:rFonts w:ascii="仿宋" w:hAnsi="仿宋" w:eastAsia="仿宋_GB2312"/>
                <w:b/>
                <w:bCs/>
                <w:szCs w:val="21"/>
              </w:rPr>
            </w:pPr>
            <w:r>
              <w:rPr>
                <w:rFonts w:hint="eastAsia" w:ascii="仿宋" w:hAnsi="仿宋" w:eastAsia="仿宋_GB2312"/>
                <w:b/>
                <w:bCs/>
                <w:szCs w:val="21"/>
              </w:rPr>
              <w:t>3</w:t>
            </w:r>
          </w:p>
        </w:tc>
        <w:tc>
          <w:tcPr>
            <w:tcW w:w="2344" w:type="dxa"/>
          </w:tcPr>
          <w:p>
            <w:pPr>
              <w:spacing w:line="360" w:lineRule="exact"/>
              <w:jc w:val="center"/>
              <w:rPr>
                <w:rFonts w:ascii="仿宋_GB2312" w:hAnsi="仿宋" w:eastAsia="仿宋_GB2312"/>
                <w:b/>
                <w:bCs/>
                <w:szCs w:val="21"/>
              </w:rPr>
            </w:pPr>
            <w:r>
              <w:rPr>
                <w:rFonts w:hint="eastAsia" w:ascii="仿宋" w:hAnsi="仿宋" w:eastAsia="仿宋_GB2312"/>
                <w:b/>
                <w:bCs/>
                <w:szCs w:val="21"/>
              </w:rPr>
              <w:t>教学仪器、设备总值</w:t>
            </w:r>
          </w:p>
        </w:tc>
        <w:tc>
          <w:tcPr>
            <w:tcW w:w="4012" w:type="dxa"/>
          </w:tcPr>
          <w:p>
            <w:pPr>
              <w:spacing w:line="360" w:lineRule="exact"/>
              <w:jc w:val="center"/>
              <w:rPr>
                <w:rFonts w:ascii="仿宋_GB2312" w:hAnsi="仿宋" w:eastAsia="仿宋_GB2312"/>
                <w:b/>
                <w:bCs/>
                <w:szCs w:val="21"/>
              </w:rPr>
            </w:pPr>
            <w:r>
              <w:rPr>
                <w:rFonts w:hint="eastAsia" w:ascii="仿宋" w:hAnsi="仿宋" w:eastAsia="仿宋_GB2312"/>
                <w:szCs w:val="21"/>
              </w:rPr>
              <w:t>6524 万元</w:t>
            </w:r>
          </w:p>
        </w:tc>
        <w:tc>
          <w:tcPr>
            <w:tcW w:w="1545" w:type="dxa"/>
            <w:tcBorders>
              <w:right w:val="single" w:color="auto" w:sz="12" w:space="0"/>
            </w:tcBorders>
          </w:tcPr>
          <w:p>
            <w:pPr>
              <w:spacing w:line="36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5" w:type="dxa"/>
            <w:tcBorders>
              <w:left w:val="single" w:color="auto" w:sz="12" w:space="0"/>
            </w:tcBorders>
          </w:tcPr>
          <w:p>
            <w:pPr>
              <w:spacing w:line="360" w:lineRule="exact"/>
              <w:jc w:val="center"/>
              <w:rPr>
                <w:rFonts w:ascii="仿宋" w:hAnsi="仿宋" w:eastAsia="仿宋_GB2312"/>
                <w:b/>
                <w:bCs/>
                <w:szCs w:val="21"/>
              </w:rPr>
            </w:pPr>
            <w:r>
              <w:rPr>
                <w:rFonts w:hint="eastAsia" w:ascii="仿宋" w:hAnsi="仿宋" w:eastAsia="仿宋_GB2312"/>
                <w:b/>
                <w:bCs/>
                <w:szCs w:val="21"/>
              </w:rPr>
              <w:t>4</w:t>
            </w:r>
          </w:p>
        </w:tc>
        <w:tc>
          <w:tcPr>
            <w:tcW w:w="2344" w:type="dxa"/>
          </w:tcPr>
          <w:p>
            <w:pPr>
              <w:spacing w:line="360" w:lineRule="exact"/>
              <w:ind w:firstLine="422" w:firstLineChars="200"/>
              <w:jc w:val="center"/>
              <w:rPr>
                <w:rFonts w:ascii="仿宋_GB2312" w:hAnsi="仿宋" w:eastAsia="仿宋_GB2312"/>
                <w:b/>
                <w:bCs/>
                <w:szCs w:val="21"/>
              </w:rPr>
            </w:pPr>
            <w:r>
              <w:rPr>
                <w:rFonts w:hint="eastAsia" w:ascii="仿宋" w:hAnsi="仿宋" w:eastAsia="仿宋_GB2312"/>
                <w:b/>
                <w:bCs/>
                <w:szCs w:val="21"/>
              </w:rPr>
              <w:t>其中：企业投入的设备总值</w:t>
            </w:r>
          </w:p>
        </w:tc>
        <w:tc>
          <w:tcPr>
            <w:tcW w:w="4012" w:type="dxa"/>
          </w:tcPr>
          <w:p>
            <w:pPr>
              <w:spacing w:line="360" w:lineRule="exact"/>
              <w:jc w:val="center"/>
              <w:rPr>
                <w:rFonts w:ascii="仿宋_GB2312" w:hAnsi="仿宋" w:eastAsia="仿宋_GB2312"/>
                <w:b/>
                <w:bCs/>
                <w:szCs w:val="21"/>
              </w:rPr>
            </w:pPr>
            <w:r>
              <w:rPr>
                <w:rFonts w:hint="eastAsia" w:ascii="仿宋_GB2312" w:hAnsi="仿宋" w:eastAsia="仿宋_GB2312"/>
                <w:b w:val="0"/>
                <w:bCs w:val="0"/>
                <w:szCs w:val="21"/>
              </w:rPr>
              <w:t>1439 万元</w:t>
            </w:r>
          </w:p>
        </w:tc>
        <w:tc>
          <w:tcPr>
            <w:tcW w:w="1545" w:type="dxa"/>
            <w:tcBorders>
              <w:right w:val="single" w:color="auto" w:sz="12" w:space="0"/>
            </w:tcBorders>
          </w:tcPr>
          <w:p>
            <w:pPr>
              <w:keepNext w:val="0"/>
              <w:keepLines w:val="0"/>
              <w:widowControl/>
              <w:suppressLineNumbers w:val="0"/>
              <w:jc w:val="left"/>
            </w:pPr>
            <w:r>
              <w:rPr>
                <w:rFonts w:ascii="仿宋" w:hAnsi="仿宋" w:eastAsia="仿宋" w:cs="仿宋"/>
                <w:color w:val="000000"/>
                <w:kern w:val="0"/>
                <w:sz w:val="20"/>
                <w:szCs w:val="20"/>
                <w:lang w:val="en-US" w:eastAsia="zh-CN" w:bidi="ar"/>
              </w:rPr>
              <w:t xml:space="preserve">所有权归企业、 </w:t>
            </w:r>
          </w:p>
          <w:p>
            <w:pPr>
              <w:keepNext w:val="0"/>
              <w:keepLines w:val="0"/>
              <w:widowControl/>
              <w:suppressLineNumbers w:val="0"/>
              <w:jc w:val="left"/>
            </w:pPr>
            <w:r>
              <w:rPr>
                <w:rFonts w:hint="eastAsia" w:ascii="仿宋" w:hAnsi="仿宋" w:eastAsia="仿宋" w:cs="仿宋"/>
                <w:color w:val="000000"/>
                <w:kern w:val="0"/>
                <w:sz w:val="20"/>
                <w:szCs w:val="20"/>
                <w:lang w:val="en-US" w:eastAsia="zh-CN" w:bidi="ar"/>
              </w:rPr>
              <w:t>学院有使用权</w:t>
            </w:r>
          </w:p>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5</w:t>
            </w:r>
          </w:p>
        </w:tc>
        <w:tc>
          <w:tcPr>
            <w:tcW w:w="2344" w:type="dxa"/>
          </w:tcPr>
          <w:p>
            <w:pPr>
              <w:spacing w:line="360" w:lineRule="exact"/>
              <w:jc w:val="center"/>
              <w:rPr>
                <w:rFonts w:ascii="仿宋_GB2312" w:hAnsi="仿宋" w:eastAsia="仿宋_GB2312"/>
                <w:b/>
                <w:bCs/>
                <w:szCs w:val="21"/>
              </w:rPr>
            </w:pPr>
            <w:r>
              <w:rPr>
                <w:rFonts w:hint="eastAsia" w:ascii="仿宋_GB2312" w:hAnsi="仿宋" w:eastAsia="仿宋_GB2312"/>
                <w:b/>
                <w:bCs/>
                <w:szCs w:val="21"/>
              </w:rPr>
              <w:t>校内实训场所</w:t>
            </w:r>
          </w:p>
        </w:tc>
        <w:tc>
          <w:tcPr>
            <w:tcW w:w="4012" w:type="dxa"/>
          </w:tcPr>
          <w:p>
            <w:pPr>
              <w:spacing w:line="360" w:lineRule="exact"/>
              <w:jc w:val="center"/>
              <w:rPr>
                <w:rFonts w:ascii="仿宋_GB2312" w:hAnsi="仿宋" w:eastAsia="仿宋_GB2312"/>
                <w:b/>
                <w:bCs/>
                <w:szCs w:val="21"/>
              </w:rPr>
            </w:pPr>
            <w:r>
              <w:rPr>
                <w:rFonts w:hint="eastAsia" w:ascii="仿宋" w:hAnsi="仿宋" w:eastAsia="仿宋_GB2312"/>
                <w:szCs w:val="21"/>
              </w:rPr>
              <w:t>综合实训楼、汽车实训中心、建筑实训中心、电梯实训中心、机器人实训中心</w:t>
            </w:r>
          </w:p>
        </w:tc>
        <w:tc>
          <w:tcPr>
            <w:tcW w:w="1545" w:type="dxa"/>
            <w:tcBorders>
              <w:right w:val="single" w:color="auto" w:sz="12" w:space="0"/>
            </w:tcBorders>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6</w:t>
            </w:r>
          </w:p>
        </w:tc>
        <w:tc>
          <w:tcPr>
            <w:tcW w:w="2344" w:type="dxa"/>
          </w:tcPr>
          <w:p>
            <w:pPr>
              <w:spacing w:line="360" w:lineRule="exact"/>
              <w:jc w:val="center"/>
              <w:rPr>
                <w:rFonts w:ascii="仿宋_GB2312" w:hAnsi="仿宋" w:eastAsia="仿宋_GB2312"/>
                <w:b/>
                <w:bCs/>
                <w:szCs w:val="21"/>
              </w:rPr>
            </w:pPr>
            <w:r>
              <w:rPr>
                <w:rFonts w:hint="eastAsia" w:ascii="仿宋_GB2312" w:hAnsi="仿宋" w:eastAsia="仿宋_GB2312"/>
                <w:b/>
                <w:bCs/>
                <w:szCs w:val="21"/>
              </w:rPr>
              <w:t>校外实习实训基地</w:t>
            </w:r>
          </w:p>
        </w:tc>
        <w:tc>
          <w:tcPr>
            <w:tcW w:w="4012" w:type="dxa"/>
          </w:tcPr>
          <w:p>
            <w:pPr>
              <w:spacing w:line="360" w:lineRule="exact"/>
              <w:jc w:val="center"/>
              <w:rPr>
                <w:rFonts w:ascii="仿宋_GB2312" w:hAnsi="仿宋" w:eastAsia="仿宋_GB2312"/>
                <w:b/>
                <w:bCs/>
                <w:szCs w:val="21"/>
              </w:rPr>
            </w:pPr>
            <w:r>
              <w:rPr>
                <w:rFonts w:hint="eastAsia" w:ascii="仿宋_GB2312" w:hAnsi="仿宋" w:eastAsia="仿宋_GB2312"/>
                <w:b w:val="0"/>
                <w:bCs w:val="0"/>
                <w:szCs w:val="21"/>
                <w:lang w:val="en-US" w:eastAsia="zh-CN"/>
              </w:rPr>
              <w:t>73</w:t>
            </w:r>
            <w:r>
              <w:rPr>
                <w:rFonts w:hint="eastAsia" w:ascii="仿宋_GB2312" w:hAnsi="仿宋" w:eastAsia="仿宋_GB2312"/>
                <w:b w:val="0"/>
                <w:bCs w:val="0"/>
                <w:szCs w:val="21"/>
              </w:rPr>
              <w:t>个</w:t>
            </w:r>
          </w:p>
        </w:tc>
        <w:tc>
          <w:tcPr>
            <w:tcW w:w="1545" w:type="dxa"/>
            <w:tcBorders>
              <w:right w:val="single" w:color="auto" w:sz="12" w:space="0"/>
            </w:tcBorders>
          </w:tcPr>
          <w:p>
            <w:pPr>
              <w:spacing w:line="360" w:lineRule="exact"/>
              <w:rPr>
                <w:rFonts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7</w:t>
            </w:r>
          </w:p>
        </w:tc>
        <w:tc>
          <w:tcPr>
            <w:tcW w:w="2344" w:type="dxa"/>
          </w:tcPr>
          <w:p>
            <w:pPr>
              <w:spacing w:line="360" w:lineRule="exact"/>
              <w:jc w:val="center"/>
              <w:rPr>
                <w:rFonts w:ascii="仿宋_GB2312" w:hAnsi="仿宋" w:eastAsia="仿宋_GB2312"/>
                <w:b/>
                <w:bCs/>
                <w:szCs w:val="21"/>
              </w:rPr>
            </w:pPr>
            <w:r>
              <w:rPr>
                <w:rFonts w:hint="eastAsia" w:ascii="仿宋_GB2312" w:hAnsi="仿宋" w:eastAsia="仿宋_GB2312"/>
                <w:b/>
                <w:bCs/>
                <w:szCs w:val="21"/>
              </w:rPr>
              <w:t>国家职业技能鉴定中心</w:t>
            </w:r>
          </w:p>
        </w:tc>
        <w:tc>
          <w:tcPr>
            <w:tcW w:w="4012" w:type="dxa"/>
          </w:tcPr>
          <w:p>
            <w:pPr>
              <w:spacing w:line="360" w:lineRule="exact"/>
              <w:jc w:val="center"/>
              <w:rPr>
                <w:rFonts w:ascii="仿宋_GB2312" w:hAnsi="仿宋" w:eastAsia="仿宋_GB2312"/>
                <w:b/>
                <w:bCs/>
                <w:szCs w:val="21"/>
              </w:rPr>
            </w:pPr>
            <w:r>
              <w:rPr>
                <w:rFonts w:hint="eastAsia" w:ascii="仿宋" w:hAnsi="仿宋" w:eastAsia="仿宋_GB2312"/>
                <w:szCs w:val="21"/>
              </w:rPr>
              <w:t>开展高新计算机、普通话、电工、钳工、车工、制图员等技能鉴定考试</w:t>
            </w:r>
          </w:p>
        </w:tc>
        <w:tc>
          <w:tcPr>
            <w:tcW w:w="1545" w:type="dxa"/>
            <w:tcBorders>
              <w:right w:val="single" w:color="auto" w:sz="12" w:space="0"/>
            </w:tcBorders>
          </w:tcPr>
          <w:p>
            <w:pPr>
              <w:spacing w:line="360" w:lineRule="exact"/>
              <w:rPr>
                <w:rFonts w:ascii="仿宋_GB2312" w:hAnsi="仿宋"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Borders>
              <w:left w:val="single" w:color="auto" w:sz="12" w:space="0"/>
              <w:bottom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8</w:t>
            </w:r>
          </w:p>
        </w:tc>
        <w:tc>
          <w:tcPr>
            <w:tcW w:w="2344" w:type="dxa"/>
            <w:tcBorders>
              <w:bottom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技能大师工作室</w:t>
            </w:r>
          </w:p>
        </w:tc>
        <w:tc>
          <w:tcPr>
            <w:tcW w:w="4012" w:type="dxa"/>
            <w:tcBorders>
              <w:bottom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val="0"/>
                <w:bCs w:val="0"/>
                <w:szCs w:val="21"/>
              </w:rPr>
              <w:t>3个</w:t>
            </w:r>
          </w:p>
        </w:tc>
        <w:tc>
          <w:tcPr>
            <w:tcW w:w="1545" w:type="dxa"/>
            <w:tcBorders>
              <w:bottom w:val="single" w:color="auto" w:sz="12" w:space="0"/>
              <w:right w:val="single" w:color="auto" w:sz="12" w:space="0"/>
            </w:tcBorders>
          </w:tcPr>
          <w:p>
            <w:pPr>
              <w:spacing w:line="360" w:lineRule="exact"/>
              <w:rPr>
                <w:rFonts w:ascii="仿宋_GB2312" w:hAnsi="仿宋" w:eastAsia="仿宋_GB2312"/>
                <w:b/>
                <w:bCs/>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学院设有电梯工程学院、汽车与智能制造学院、继续教育</w:t>
      </w:r>
      <w:r>
        <w:rPr>
          <w:rFonts w:hint="eastAsia" w:ascii="宋体" w:hAnsi="宋体" w:eastAsia="宋体" w:cs="宋体"/>
          <w:sz w:val="28"/>
          <w:szCs w:val="28"/>
          <w:lang w:eastAsia="zh-CN"/>
        </w:rPr>
        <w:t>与培训</w:t>
      </w:r>
      <w:r>
        <w:rPr>
          <w:rFonts w:hint="eastAsia" w:ascii="宋体" w:hAnsi="宋体" w:eastAsia="宋体" w:cs="宋体"/>
          <w:sz w:val="28"/>
          <w:szCs w:val="28"/>
        </w:rPr>
        <w:t>学院、财会工商系、信息</w:t>
      </w:r>
      <w:r>
        <w:rPr>
          <w:rFonts w:hint="eastAsia" w:ascii="宋体" w:hAnsi="宋体" w:eastAsia="宋体" w:cs="宋体"/>
          <w:sz w:val="28"/>
          <w:szCs w:val="28"/>
          <w:lang w:eastAsia="zh-CN"/>
        </w:rPr>
        <w:t>技术</w:t>
      </w:r>
      <w:r>
        <w:rPr>
          <w:rFonts w:hint="eastAsia" w:ascii="宋体" w:hAnsi="宋体" w:eastAsia="宋体" w:cs="宋体"/>
          <w:sz w:val="28"/>
          <w:szCs w:val="28"/>
        </w:rPr>
        <w:t>与</w:t>
      </w:r>
      <w:r>
        <w:rPr>
          <w:rFonts w:hint="eastAsia" w:ascii="宋体" w:hAnsi="宋体" w:eastAsia="宋体" w:cs="宋体"/>
          <w:sz w:val="28"/>
          <w:szCs w:val="28"/>
          <w:lang w:eastAsia="zh-CN"/>
        </w:rPr>
        <w:t>创意</w:t>
      </w:r>
      <w:r>
        <w:rPr>
          <w:rFonts w:hint="eastAsia" w:ascii="宋体" w:hAnsi="宋体" w:eastAsia="宋体" w:cs="宋体"/>
          <w:sz w:val="28"/>
          <w:szCs w:val="28"/>
        </w:rPr>
        <w:t>系、生物工程系、建筑工程系、五年制大专部、公共课部、思想政治教育部等三院四系三部。开设机电一体化技术、电梯工程技术、动物医学、工业机器人技术、大数据与会计、计算机应用技术、建筑工程技术等25个专业。</w:t>
      </w:r>
    </w:p>
    <w:p>
      <w:pPr>
        <w:pStyle w:val="8"/>
        <w:spacing w:before="156" w:beforeLines="50" w:after="156" w:afterLines="50"/>
        <w:ind w:left="0" w:leftChars="0"/>
        <w:jc w:val="center"/>
      </w:pPr>
      <w:r>
        <w:rPr>
          <w:rFonts w:hint="eastAsia" w:ascii="仿宋_GB2312" w:hAnsi="仿宋" w:eastAsia="仿宋_GB2312" w:cs="Times New Roman"/>
          <w:b/>
          <w:bCs/>
          <w:sz w:val="24"/>
          <w:szCs w:val="24"/>
        </w:rPr>
        <w:t>表A-3 学院开设专业表</w:t>
      </w:r>
    </w:p>
    <w:tbl>
      <w:tblPr>
        <w:tblStyle w:val="11"/>
        <w:tblW w:w="8346" w:type="dxa"/>
        <w:tblInd w:w="93" w:type="dxa"/>
        <w:tblLayout w:type="fixed"/>
        <w:tblCellMar>
          <w:top w:w="0" w:type="dxa"/>
          <w:left w:w="108" w:type="dxa"/>
          <w:bottom w:w="0" w:type="dxa"/>
          <w:right w:w="108" w:type="dxa"/>
        </w:tblCellMar>
      </w:tblPr>
      <w:tblGrid>
        <w:gridCol w:w="696"/>
        <w:gridCol w:w="1080"/>
        <w:gridCol w:w="1380"/>
        <w:gridCol w:w="2145"/>
        <w:gridCol w:w="1425"/>
        <w:gridCol w:w="1620"/>
      </w:tblGrid>
      <w:tr>
        <w:tblPrEx>
          <w:tblCellMar>
            <w:top w:w="0" w:type="dxa"/>
            <w:left w:w="108" w:type="dxa"/>
            <w:bottom w:w="0" w:type="dxa"/>
            <w:right w:w="108" w:type="dxa"/>
          </w:tblCellMar>
        </w:tblPrEx>
        <w:trPr>
          <w:trHeight w:val="90" w:hRule="atLeast"/>
        </w:trPr>
        <w:tc>
          <w:tcPr>
            <w:tcW w:w="696" w:type="dxa"/>
            <w:tcBorders>
              <w:top w:val="single" w:color="000000" w:sz="12"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序号</w:t>
            </w:r>
          </w:p>
        </w:tc>
        <w:tc>
          <w:tcPr>
            <w:tcW w:w="1080" w:type="dxa"/>
            <w:tcBorders>
              <w:top w:val="single" w:color="000000" w:sz="12"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院（系）</w:t>
            </w:r>
          </w:p>
        </w:tc>
        <w:tc>
          <w:tcPr>
            <w:tcW w:w="1380" w:type="dxa"/>
            <w:tcBorders>
              <w:top w:val="single" w:color="000000" w:sz="12"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专业代码</w:t>
            </w:r>
          </w:p>
        </w:tc>
        <w:tc>
          <w:tcPr>
            <w:tcW w:w="2145" w:type="dxa"/>
            <w:tcBorders>
              <w:top w:val="single" w:color="000000" w:sz="12"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专业名称</w:t>
            </w:r>
          </w:p>
        </w:tc>
        <w:tc>
          <w:tcPr>
            <w:tcW w:w="1425" w:type="dxa"/>
            <w:tcBorders>
              <w:top w:val="single" w:color="000000" w:sz="12"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批准设置</w:t>
            </w:r>
          </w:p>
          <w:p>
            <w:pPr>
              <w:spacing w:line="320" w:lineRule="exact"/>
              <w:jc w:val="center"/>
              <w:rPr>
                <w:rFonts w:ascii="仿宋_GB2312" w:hAnsi="仿宋" w:eastAsia="仿宋_GB2312"/>
                <w:b/>
                <w:bCs/>
                <w:szCs w:val="21"/>
              </w:rPr>
            </w:pPr>
            <w:r>
              <w:rPr>
                <w:rFonts w:hint="eastAsia" w:ascii="仿宋_GB2312" w:hAnsi="仿宋" w:eastAsia="仿宋_GB2312"/>
                <w:b/>
                <w:bCs/>
                <w:szCs w:val="21"/>
              </w:rPr>
              <w:t>日期</w:t>
            </w:r>
          </w:p>
        </w:tc>
        <w:tc>
          <w:tcPr>
            <w:tcW w:w="1620" w:type="dxa"/>
            <w:tcBorders>
              <w:top w:val="single" w:color="000000" w:sz="12" w:space="0"/>
              <w:left w:val="single" w:color="000000" w:sz="4" w:space="0"/>
              <w:bottom w:val="single" w:color="000000" w:sz="4" w:space="0"/>
              <w:right w:val="single" w:color="000000" w:sz="12"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首次招生</w:t>
            </w:r>
          </w:p>
          <w:p>
            <w:pPr>
              <w:spacing w:line="320" w:lineRule="exact"/>
              <w:jc w:val="center"/>
              <w:rPr>
                <w:rFonts w:ascii="仿宋_GB2312" w:hAnsi="仿宋" w:eastAsia="仿宋_GB2312"/>
                <w:b/>
                <w:bCs/>
                <w:szCs w:val="21"/>
              </w:rPr>
            </w:pPr>
            <w:r>
              <w:rPr>
                <w:rFonts w:hint="eastAsia" w:ascii="仿宋_GB2312" w:hAnsi="仿宋" w:eastAsia="仿宋_GB2312"/>
                <w:b/>
                <w:bCs/>
                <w:szCs w:val="21"/>
              </w:rPr>
              <w:t>日期</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生物工程系</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410103</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现代农业技术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202104</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202109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410301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动物医学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200803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200809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410305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宠物医疗技术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201803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201809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490201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药品生产技术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建筑工程系</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440102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建筑装饰工程技术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202003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202009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440301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建筑工程技术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201003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201009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440501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工程造价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201103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201109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电梯工程学院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460206</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电梯工程技术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201203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201209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460301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机电一体化技术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510102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物联网应用技术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201903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201909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11</w:t>
            </w:r>
          </w:p>
        </w:tc>
        <w:tc>
          <w:tcPr>
            <w:tcW w:w="1080" w:type="dxa"/>
            <w:vMerge w:val="restart"/>
            <w:tcBorders>
              <w:top w:val="single" w:color="000000" w:sz="4" w:space="0"/>
              <w:left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汽车与智能制造学院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460305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工业机器人技术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201803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201809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12</w:t>
            </w:r>
          </w:p>
        </w:tc>
        <w:tc>
          <w:tcPr>
            <w:tcW w:w="1080" w:type="dxa"/>
            <w:vMerge w:val="continue"/>
            <w:tcBorders>
              <w:left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460701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汽车制造与试验技术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201103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201109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13</w:t>
            </w:r>
          </w:p>
        </w:tc>
        <w:tc>
          <w:tcPr>
            <w:tcW w:w="1080" w:type="dxa"/>
            <w:vMerge w:val="continue"/>
            <w:tcBorders>
              <w:left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460702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新能源汽车技术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202104</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202109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14</w:t>
            </w:r>
          </w:p>
        </w:tc>
        <w:tc>
          <w:tcPr>
            <w:tcW w:w="1080" w:type="dxa"/>
            <w:vMerge w:val="continue"/>
            <w:tcBorders>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500211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汽车检测与维修技术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201103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201109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信息技术与创意系</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510106</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移动互联应用技术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201603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201609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510201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计算机应用技术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510202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计算机网络技术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201803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201809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510203</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软件技术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202104</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202109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530701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电子商务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550105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服装与服饰设计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550113</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广告艺术设计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财会工商系</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530201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金融服务与管理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201509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530302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大数据与会计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540101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旅游管理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r>
        <w:tblPrEx>
          <w:tblCellMar>
            <w:top w:w="0" w:type="dxa"/>
            <w:left w:w="108" w:type="dxa"/>
            <w:bottom w:w="0" w:type="dxa"/>
            <w:right w:w="108" w:type="dxa"/>
          </w:tblCellMar>
        </w:tblPrEx>
        <w:trPr>
          <w:trHeight w:val="270" w:hRule="atLeast"/>
        </w:trPr>
        <w:tc>
          <w:tcPr>
            <w:tcW w:w="696" w:type="dxa"/>
            <w:tcBorders>
              <w:top w:val="single" w:color="000000" w:sz="4" w:space="0"/>
              <w:left w:val="single" w:color="000000" w:sz="12" w:space="0"/>
              <w:bottom w:val="single" w:color="000000" w:sz="12"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25</w:t>
            </w:r>
          </w:p>
        </w:tc>
        <w:tc>
          <w:tcPr>
            <w:tcW w:w="1080" w:type="dxa"/>
            <w:vMerge w:val="continue"/>
            <w:tcBorders>
              <w:top w:val="single" w:color="000000" w:sz="4" w:space="0"/>
              <w:left w:val="single" w:color="000000" w:sz="4" w:space="0"/>
              <w:bottom w:val="single" w:color="000000" w:sz="12" w:space="0"/>
              <w:right w:val="single" w:color="000000" w:sz="4" w:space="0"/>
            </w:tcBorders>
            <w:shd w:val="clear" w:color="auto" w:fill="FFFFFF"/>
            <w:vAlign w:val="center"/>
          </w:tcPr>
          <w:p>
            <w:pPr>
              <w:spacing w:line="400" w:lineRule="exact"/>
              <w:jc w:val="center"/>
              <w:rPr>
                <w:rFonts w:ascii="仿宋" w:hAnsi="仿宋" w:eastAsia="仿宋_GB2312"/>
                <w:szCs w:val="21"/>
              </w:rPr>
            </w:pPr>
          </w:p>
        </w:tc>
        <w:tc>
          <w:tcPr>
            <w:tcW w:w="1380" w:type="dxa"/>
            <w:tcBorders>
              <w:top w:val="single" w:color="000000" w:sz="4" w:space="0"/>
              <w:left w:val="single" w:color="000000" w:sz="4" w:space="0"/>
              <w:bottom w:val="single" w:color="000000" w:sz="12"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590401</w:t>
            </w:r>
          </w:p>
        </w:tc>
        <w:tc>
          <w:tcPr>
            <w:tcW w:w="214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现代文秘</w:t>
            </w:r>
          </w:p>
        </w:tc>
        <w:tc>
          <w:tcPr>
            <w:tcW w:w="142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200503</w:t>
            </w:r>
          </w:p>
        </w:tc>
        <w:tc>
          <w:tcPr>
            <w:tcW w:w="1620"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spacing w:line="400" w:lineRule="exact"/>
              <w:jc w:val="center"/>
              <w:rPr>
                <w:rFonts w:ascii="仿宋" w:hAnsi="仿宋" w:eastAsia="仿宋_GB2312"/>
                <w:szCs w:val="21"/>
              </w:rPr>
            </w:pPr>
            <w:r>
              <w:rPr>
                <w:rFonts w:hint="eastAsia" w:ascii="仿宋" w:hAnsi="仿宋" w:eastAsia="仿宋_GB2312"/>
                <w:szCs w:val="21"/>
              </w:rPr>
              <w:t>200509</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学院现有教职工4</w:t>
      </w:r>
      <w:r>
        <w:rPr>
          <w:rFonts w:hint="eastAsia" w:ascii="宋体" w:hAnsi="宋体" w:cs="宋体"/>
          <w:sz w:val="28"/>
          <w:szCs w:val="28"/>
          <w:lang w:val="en-US" w:eastAsia="zh-CN"/>
        </w:rPr>
        <w:t>58</w:t>
      </w:r>
      <w:r>
        <w:rPr>
          <w:rFonts w:hint="eastAsia" w:ascii="宋体" w:hAnsi="宋体" w:eastAsia="宋体" w:cs="宋体"/>
          <w:sz w:val="28"/>
          <w:szCs w:val="28"/>
        </w:rPr>
        <w:t>人，专兼职教师3</w:t>
      </w:r>
      <w:r>
        <w:rPr>
          <w:rFonts w:hint="eastAsia" w:ascii="宋体" w:hAnsi="宋体" w:cs="宋体"/>
          <w:sz w:val="28"/>
          <w:szCs w:val="28"/>
          <w:lang w:val="en-US" w:eastAsia="zh-CN"/>
        </w:rPr>
        <w:t>71</w:t>
      </w:r>
      <w:r>
        <w:rPr>
          <w:rFonts w:hint="eastAsia" w:ascii="宋体" w:hAnsi="宋体" w:eastAsia="宋体" w:cs="宋体"/>
          <w:sz w:val="28"/>
          <w:szCs w:val="28"/>
        </w:rPr>
        <w:t>人，聘请142名校外教师和行业导师担任实训课教师或实习指导教师。</w:t>
      </w:r>
      <w:r>
        <w:rPr>
          <w:rFonts w:hint="eastAsia" w:ascii="宋体" w:hAnsi="宋体" w:cs="宋体"/>
          <w:sz w:val="28"/>
          <w:szCs w:val="28"/>
          <w:lang w:val="en-US" w:eastAsia="zh-CN"/>
        </w:rPr>
        <w:t>有</w:t>
      </w:r>
      <w:r>
        <w:rPr>
          <w:rFonts w:hint="eastAsia" w:ascii="宋体" w:hAnsi="宋体" w:eastAsia="宋体" w:cs="宋体"/>
          <w:sz w:val="28"/>
          <w:szCs w:val="28"/>
        </w:rPr>
        <w:t>硕士以上学位教师</w:t>
      </w:r>
      <w:r>
        <w:rPr>
          <w:rFonts w:hint="eastAsia" w:ascii="宋体" w:hAnsi="宋体" w:cs="宋体"/>
          <w:sz w:val="28"/>
          <w:szCs w:val="28"/>
          <w:lang w:val="en-US" w:eastAsia="zh-CN"/>
        </w:rPr>
        <w:t>121</w:t>
      </w:r>
      <w:r>
        <w:rPr>
          <w:rFonts w:hint="eastAsia" w:ascii="宋体" w:hAnsi="宋体" w:eastAsia="宋体" w:cs="宋体"/>
          <w:sz w:val="28"/>
          <w:szCs w:val="28"/>
        </w:rPr>
        <w:t>人，“双师型”教师</w:t>
      </w:r>
      <w:r>
        <w:rPr>
          <w:rFonts w:hint="eastAsia" w:ascii="宋体" w:hAnsi="宋体" w:cs="宋体"/>
          <w:sz w:val="28"/>
          <w:szCs w:val="28"/>
          <w:lang w:val="en-US" w:eastAsia="zh-CN"/>
        </w:rPr>
        <w:t>91</w:t>
      </w:r>
      <w:r>
        <w:rPr>
          <w:rFonts w:hint="eastAsia" w:ascii="宋体" w:hAnsi="宋体" w:eastAsia="宋体" w:cs="宋体"/>
          <w:sz w:val="28"/>
          <w:szCs w:val="28"/>
        </w:rPr>
        <w:t>人，副高以上职称教师</w:t>
      </w:r>
      <w:r>
        <w:rPr>
          <w:rFonts w:hint="eastAsia" w:ascii="宋体" w:hAnsi="宋体" w:cs="宋体"/>
          <w:sz w:val="28"/>
          <w:szCs w:val="28"/>
          <w:lang w:val="en-US" w:eastAsia="zh-CN"/>
        </w:rPr>
        <w:t>106</w:t>
      </w:r>
      <w:r>
        <w:rPr>
          <w:rFonts w:hint="eastAsia" w:ascii="宋体" w:hAnsi="宋体" w:eastAsia="宋体" w:cs="宋体"/>
          <w:sz w:val="28"/>
          <w:szCs w:val="28"/>
        </w:rPr>
        <w:t>人，省级骨干教师1</w:t>
      </w:r>
      <w:r>
        <w:rPr>
          <w:rFonts w:hint="eastAsia" w:ascii="宋体" w:hAnsi="宋体" w:cs="宋体"/>
          <w:sz w:val="28"/>
          <w:szCs w:val="28"/>
          <w:lang w:val="en-US" w:eastAsia="zh-CN"/>
        </w:rPr>
        <w:t>3</w:t>
      </w:r>
      <w:r>
        <w:rPr>
          <w:rFonts w:hint="eastAsia" w:ascii="宋体" w:hAnsi="宋体" w:eastAsia="宋体" w:cs="宋体"/>
          <w:sz w:val="28"/>
          <w:szCs w:val="28"/>
        </w:rPr>
        <w:t>人，省级优秀教学团队1个，成员1</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人。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专业特色。</w:t>
      </w:r>
      <w:r>
        <w:rPr>
          <w:rFonts w:hint="eastAsia" w:ascii="宋体" w:hAnsi="宋体" w:eastAsia="宋体" w:cs="宋体"/>
          <w:sz w:val="28"/>
          <w:szCs w:val="28"/>
        </w:rPr>
        <w:t>学院紧跟产业发展形势，先后开设44个专业；密切“校政行企”关系，推进产教融合，建成一批紧密型人才培养基地；依托校内外实践教学基地，加大实践教学力度，形成了“一线贯通，两证对接，三方共育，四环推进”人才培养模式。学院与迅达（中国）电梯、广东瑞昌等公司合作，共建产业学院，实施“双主体、六合一”的现代学徒制培养模式，大幅提升学生职业素养和技术技能。学院先后获得国家重点支持专业建设项目</w:t>
      </w:r>
      <w:r>
        <w:rPr>
          <w:rFonts w:hint="eastAsia" w:ascii="宋体" w:hAnsi="宋体" w:cs="宋体"/>
          <w:sz w:val="28"/>
          <w:szCs w:val="28"/>
          <w:lang w:val="en-US" w:eastAsia="zh-CN"/>
        </w:rPr>
        <w:t>6</w:t>
      </w:r>
      <w:r>
        <w:rPr>
          <w:rFonts w:hint="eastAsia" w:ascii="宋体" w:hAnsi="宋体" w:eastAsia="宋体" w:cs="宋体"/>
          <w:sz w:val="28"/>
          <w:szCs w:val="28"/>
        </w:rPr>
        <w:t>个，省级重点项目</w:t>
      </w:r>
      <w:r>
        <w:rPr>
          <w:rFonts w:hint="eastAsia" w:ascii="宋体" w:hAnsi="宋体" w:cs="宋体"/>
          <w:sz w:val="28"/>
          <w:szCs w:val="28"/>
          <w:lang w:val="en-US" w:eastAsia="zh-CN"/>
        </w:rPr>
        <w:t>21</w:t>
      </w:r>
      <w:r>
        <w:rPr>
          <w:rFonts w:hint="eastAsia" w:ascii="宋体" w:hAnsi="宋体" w:eastAsia="宋体" w:cs="宋体"/>
          <w:sz w:val="28"/>
          <w:szCs w:val="28"/>
        </w:rPr>
        <w:t>项。有教育部《高等职业教育创新发展行动计划（2015——2018）》认定高职骨干专业2个，高职技术协同创新技术中心1个，生产性实习实训基地1个。</w:t>
      </w:r>
    </w:p>
    <w:p>
      <w:pPr>
        <w:pStyle w:val="8"/>
        <w:spacing w:before="156" w:beforeLines="50" w:after="156" w:afterLines="50"/>
        <w:ind w:left="0" w:leftChars="0"/>
        <w:jc w:val="center"/>
      </w:pPr>
      <w:r>
        <w:rPr>
          <w:rFonts w:hint="eastAsia" w:ascii="仿宋_GB2312" w:hAnsi="仿宋" w:eastAsia="仿宋_GB2312" w:cs="Times New Roman"/>
          <w:b/>
          <w:bCs/>
          <w:sz w:val="24"/>
          <w:szCs w:val="24"/>
        </w:rPr>
        <w:t>表A-4 学院专业特色情况表</w:t>
      </w:r>
    </w:p>
    <w:tbl>
      <w:tblPr>
        <w:tblStyle w:val="11"/>
        <w:tblW w:w="8346" w:type="dxa"/>
        <w:tblInd w:w="93" w:type="dxa"/>
        <w:tblLayout w:type="fixed"/>
        <w:tblCellMar>
          <w:top w:w="0" w:type="dxa"/>
          <w:left w:w="108" w:type="dxa"/>
          <w:bottom w:w="0" w:type="dxa"/>
          <w:right w:w="108" w:type="dxa"/>
        </w:tblCellMar>
      </w:tblPr>
      <w:tblGrid>
        <w:gridCol w:w="742"/>
        <w:gridCol w:w="719"/>
        <w:gridCol w:w="3075"/>
        <w:gridCol w:w="3810"/>
      </w:tblGrid>
      <w:tr>
        <w:tblPrEx>
          <w:tblCellMar>
            <w:top w:w="0" w:type="dxa"/>
            <w:left w:w="108" w:type="dxa"/>
            <w:bottom w:w="0" w:type="dxa"/>
            <w:right w:w="108" w:type="dxa"/>
          </w:tblCellMar>
        </w:tblPrEx>
        <w:trPr>
          <w:trHeight w:val="490" w:hRule="atLeast"/>
        </w:trPr>
        <w:tc>
          <w:tcPr>
            <w:tcW w:w="742" w:type="dxa"/>
            <w:tcBorders>
              <w:top w:val="single" w:color="000000" w:sz="12" w:space="0"/>
              <w:left w:val="single" w:color="000000" w:sz="12"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序号</w:t>
            </w:r>
          </w:p>
        </w:tc>
        <w:tc>
          <w:tcPr>
            <w:tcW w:w="719" w:type="dxa"/>
            <w:tcBorders>
              <w:top w:val="single" w:color="000000" w:sz="12"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级别</w:t>
            </w:r>
          </w:p>
        </w:tc>
        <w:tc>
          <w:tcPr>
            <w:tcW w:w="3075" w:type="dxa"/>
            <w:tcBorders>
              <w:top w:val="single" w:color="000000" w:sz="12"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项目名称</w:t>
            </w:r>
          </w:p>
        </w:tc>
        <w:tc>
          <w:tcPr>
            <w:tcW w:w="3810" w:type="dxa"/>
            <w:tcBorders>
              <w:top w:val="single" w:color="000000" w:sz="12" w:space="0"/>
              <w:left w:val="single" w:color="000000" w:sz="4" w:space="0"/>
              <w:bottom w:val="single" w:color="000000" w:sz="4" w:space="0"/>
              <w:right w:val="single" w:color="000000" w:sz="12" w:space="0"/>
            </w:tcBorders>
            <w:shd w:val="clear" w:color="auto" w:fill="auto"/>
            <w:vAlign w:val="center"/>
          </w:tcPr>
          <w:p>
            <w:pPr>
              <w:spacing w:line="320" w:lineRule="exact"/>
              <w:jc w:val="center"/>
              <w:rPr>
                <w:rFonts w:ascii="仿宋_GB2312" w:hAnsi="仿宋" w:eastAsia="仿宋_GB2312"/>
                <w:b/>
                <w:bCs/>
                <w:szCs w:val="21"/>
              </w:rPr>
            </w:pPr>
            <w:r>
              <w:rPr>
                <w:rFonts w:hint="eastAsia" w:ascii="仿宋_GB2312" w:hAnsi="仿宋" w:eastAsia="仿宋_GB2312"/>
                <w:b/>
                <w:bCs/>
                <w:szCs w:val="21"/>
              </w:rPr>
              <w:t>专业</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1</w:t>
            </w:r>
          </w:p>
        </w:tc>
        <w:tc>
          <w:tcPr>
            <w:tcW w:w="719" w:type="dxa"/>
            <w:vMerge w:val="restart"/>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国</w:t>
            </w:r>
          </w:p>
          <w:p>
            <w:pPr>
              <w:spacing w:line="360" w:lineRule="exact"/>
              <w:jc w:val="center"/>
              <w:rPr>
                <w:rFonts w:ascii="仿宋" w:hAnsi="仿宋" w:eastAsia="仿宋_GB2312"/>
                <w:szCs w:val="21"/>
              </w:rPr>
            </w:pPr>
            <w:r>
              <w:rPr>
                <w:rFonts w:hint="eastAsia" w:ascii="仿宋" w:hAnsi="仿宋" w:eastAsia="仿宋_GB2312"/>
                <w:szCs w:val="21"/>
              </w:rPr>
              <w:t>家</w:t>
            </w:r>
          </w:p>
          <w:p>
            <w:pPr>
              <w:spacing w:line="360" w:lineRule="exact"/>
              <w:jc w:val="center"/>
              <w:rPr>
                <w:rFonts w:ascii="仿宋" w:hAnsi="仿宋" w:eastAsia="仿宋_GB2312"/>
                <w:szCs w:val="21"/>
              </w:rPr>
            </w:pPr>
            <w:r>
              <w:rPr>
                <w:rFonts w:hint="eastAsia" w:ascii="仿宋" w:hAnsi="仿宋" w:eastAsia="仿宋_GB2312"/>
                <w:szCs w:val="21"/>
              </w:rPr>
              <w:t>级</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_GB2312"/>
                <w:szCs w:val="21"/>
                <w:lang w:eastAsia="zh-CN"/>
              </w:rPr>
            </w:pPr>
            <w:r>
              <w:rPr>
                <w:rFonts w:hint="eastAsia" w:ascii="仿宋" w:hAnsi="仿宋" w:eastAsia="仿宋_GB2312"/>
                <w:szCs w:val="21"/>
              </w:rPr>
              <w:t>中央财政支持的</w:t>
            </w:r>
            <w:r>
              <w:rPr>
                <w:rFonts w:hint="eastAsia" w:ascii="仿宋_GB2312" w:hAnsi="仿宋" w:eastAsia="仿宋_GB2312"/>
                <w:sz w:val="21"/>
                <w:szCs w:val="21"/>
              </w:rPr>
              <w:t>提升专业服务产业发展能力</w:t>
            </w:r>
            <w:r>
              <w:rPr>
                <w:rFonts w:hint="eastAsia" w:ascii="仿宋_GB2312" w:hAnsi="仿宋" w:eastAsia="仿宋_GB2312"/>
                <w:sz w:val="21"/>
                <w:szCs w:val="21"/>
                <w:lang w:eastAsia="zh-CN"/>
              </w:rPr>
              <w:t>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hint="eastAsia" w:ascii="仿宋" w:hAnsi="仿宋" w:eastAsia="仿宋_GB2312"/>
                <w:szCs w:val="21"/>
                <w:lang w:eastAsia="zh-CN"/>
              </w:rPr>
            </w:pPr>
            <w:r>
              <w:rPr>
                <w:rFonts w:hint="eastAsia" w:ascii="仿宋" w:hAnsi="仿宋" w:eastAsia="仿宋_GB2312"/>
                <w:szCs w:val="21"/>
              </w:rPr>
              <w:t>药品生产技术、</w:t>
            </w:r>
            <w:r>
              <w:rPr>
                <w:rFonts w:hint="eastAsia" w:ascii="仿宋" w:hAnsi="仿宋" w:eastAsia="仿宋_GB2312"/>
                <w:szCs w:val="21"/>
                <w:lang w:eastAsia="zh-CN"/>
              </w:rPr>
              <w:t>模具设计与制造</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lang w:val="en-US" w:eastAsia="zh-CN"/>
              </w:rPr>
              <w:t>2</w:t>
            </w:r>
          </w:p>
        </w:tc>
        <w:tc>
          <w:tcPr>
            <w:tcW w:w="719" w:type="dxa"/>
            <w:vMerge w:val="continue"/>
            <w:tcBorders>
              <w:left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中央财政支持的职业教育实习实训基地</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机电一体化技术、电梯工程技术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lang w:val="en-US" w:eastAsia="zh-CN"/>
              </w:rPr>
              <w:t>3</w:t>
            </w:r>
          </w:p>
        </w:tc>
        <w:tc>
          <w:tcPr>
            <w:tcW w:w="719" w:type="dxa"/>
            <w:vMerge w:val="continue"/>
            <w:tcBorders>
              <w:left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骨干专业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电梯工程技术、机电一体化技术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lang w:val="en-US" w:eastAsia="zh-CN"/>
              </w:rPr>
              <w:t>4</w:t>
            </w:r>
          </w:p>
        </w:tc>
        <w:tc>
          <w:tcPr>
            <w:tcW w:w="719" w:type="dxa"/>
            <w:vMerge w:val="continue"/>
            <w:tcBorders>
              <w:left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技术协同创新技术中心</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邵阳市机电工程技术协同创新中心</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lang w:val="en-US" w:eastAsia="zh-CN"/>
              </w:rPr>
              <w:t>5</w:t>
            </w:r>
          </w:p>
        </w:tc>
        <w:tc>
          <w:tcPr>
            <w:tcW w:w="719" w:type="dxa"/>
            <w:vMerge w:val="continue"/>
            <w:tcBorders>
              <w:left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生产性实习实训基地</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电梯工程技术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lang w:val="en-US" w:eastAsia="zh-CN"/>
              </w:rPr>
              <w:t>6</w:t>
            </w:r>
          </w:p>
        </w:tc>
        <w:tc>
          <w:tcPr>
            <w:tcW w:w="719"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1+X试点专业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_GB2312"/>
                <w:szCs w:val="21"/>
                <w:lang w:eastAsia="zh-CN"/>
              </w:rPr>
            </w:pPr>
            <w:r>
              <w:rPr>
                <w:rFonts w:hint="eastAsia" w:ascii="仿宋" w:hAnsi="仿宋" w:eastAsia="仿宋_GB2312"/>
                <w:szCs w:val="21"/>
              </w:rPr>
              <w:t>工业机器人技术、大数据与会计、旅游管理、</w:t>
            </w:r>
            <w:r>
              <w:rPr>
                <w:rFonts w:hint="eastAsia" w:ascii="仿宋" w:hAnsi="仿宋" w:eastAsia="仿宋_GB2312"/>
                <w:szCs w:val="21"/>
                <w:lang w:eastAsia="zh-CN"/>
              </w:rPr>
              <w:t>机电一体化技术、计算机应用技术、计算机网络技术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lang w:val="en-US" w:eastAsia="zh-CN"/>
              </w:rPr>
              <w:t>7</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省</w:t>
            </w:r>
          </w:p>
          <w:p>
            <w:pPr>
              <w:spacing w:line="360" w:lineRule="exact"/>
              <w:jc w:val="center"/>
              <w:rPr>
                <w:rFonts w:ascii="仿宋" w:hAnsi="仿宋" w:eastAsia="仿宋_GB2312"/>
                <w:szCs w:val="21"/>
              </w:rPr>
            </w:pPr>
            <w:r>
              <w:rPr>
                <w:rFonts w:hint="eastAsia" w:ascii="仿宋" w:hAnsi="仿宋" w:eastAsia="仿宋_GB2312"/>
                <w:szCs w:val="21"/>
              </w:rPr>
              <w:t>级</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仿宋" w:hAnsi="仿宋" w:eastAsia="仿宋_GB2312"/>
                <w:szCs w:val="21"/>
              </w:rPr>
            </w:pPr>
            <w:r>
              <w:rPr>
                <w:rFonts w:hint="eastAsia" w:ascii="仿宋" w:hAnsi="仿宋" w:eastAsia="仿宋_GB2312"/>
                <w:szCs w:val="21"/>
              </w:rPr>
              <w:t>“楚怡”机电一体化技术高水平</w:t>
            </w:r>
          </w:p>
          <w:p>
            <w:pPr>
              <w:spacing w:line="320" w:lineRule="exact"/>
              <w:jc w:val="center"/>
              <w:rPr>
                <w:rFonts w:ascii="仿宋" w:hAnsi="仿宋" w:eastAsia="仿宋_GB2312"/>
                <w:szCs w:val="21"/>
              </w:rPr>
            </w:pPr>
            <w:r>
              <w:rPr>
                <w:rFonts w:hint="eastAsia" w:ascii="仿宋" w:hAnsi="仿宋" w:eastAsia="仿宋_GB2312"/>
                <w:szCs w:val="21"/>
              </w:rPr>
              <w:t>专业群</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hint="eastAsia" w:ascii="仿宋" w:hAnsi="仿宋" w:eastAsia="仿宋_GB2312"/>
                <w:szCs w:val="21"/>
              </w:rPr>
            </w:pPr>
            <w:r>
              <w:rPr>
                <w:rFonts w:hint="eastAsia" w:ascii="仿宋" w:hAnsi="仿宋" w:eastAsia="仿宋_GB2312"/>
                <w:szCs w:val="21"/>
              </w:rPr>
              <w:t>机电一体化技术、电梯工程技术、工业</w:t>
            </w:r>
          </w:p>
          <w:p>
            <w:pPr>
              <w:spacing w:line="360" w:lineRule="exact"/>
              <w:jc w:val="center"/>
              <w:rPr>
                <w:rFonts w:ascii="仿宋" w:hAnsi="仿宋" w:eastAsia="仿宋_GB2312"/>
                <w:szCs w:val="21"/>
              </w:rPr>
            </w:pPr>
            <w:r>
              <w:rPr>
                <w:rFonts w:hint="eastAsia" w:ascii="仿宋" w:hAnsi="仿宋" w:eastAsia="仿宋_GB2312"/>
                <w:szCs w:val="21"/>
              </w:rPr>
              <w:t>机器人技术、汽车检测与维修技术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2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8</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仿宋" w:hAnsi="仿宋" w:eastAsia="仿宋_GB2312"/>
                <w:szCs w:val="21"/>
              </w:rPr>
            </w:pPr>
            <w:r>
              <w:rPr>
                <w:rFonts w:hint="eastAsia" w:ascii="仿宋" w:hAnsi="仿宋" w:eastAsia="仿宋_GB2312"/>
                <w:szCs w:val="21"/>
              </w:rPr>
              <w:t>“楚怡”动物医学高水平专业群</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20" w:lineRule="exact"/>
              <w:jc w:val="center"/>
              <w:rPr>
                <w:rFonts w:hint="eastAsia" w:ascii="仿宋" w:hAnsi="仿宋" w:eastAsia="仿宋_GB2312"/>
                <w:szCs w:val="21"/>
              </w:rPr>
            </w:pPr>
            <w:r>
              <w:rPr>
                <w:rFonts w:hint="eastAsia" w:ascii="仿宋" w:hAnsi="仿宋" w:eastAsia="仿宋_GB2312"/>
                <w:szCs w:val="21"/>
              </w:rPr>
              <w:t>动物医学、药品生产技术、宠物医疗技</w:t>
            </w:r>
          </w:p>
          <w:p>
            <w:pPr>
              <w:spacing w:line="320" w:lineRule="exact"/>
              <w:jc w:val="center"/>
              <w:rPr>
                <w:rFonts w:hint="eastAsia" w:ascii="仿宋" w:hAnsi="仿宋" w:eastAsia="仿宋_GB2312"/>
                <w:szCs w:val="21"/>
              </w:rPr>
            </w:pPr>
            <w:r>
              <w:rPr>
                <w:rFonts w:hint="eastAsia" w:ascii="仿宋" w:hAnsi="仿宋" w:eastAsia="仿宋_GB2312"/>
                <w:szCs w:val="21"/>
              </w:rPr>
              <w:t>术、现代农业技术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2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9</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仿宋" w:hAnsi="仿宋" w:eastAsia="仿宋_GB2312"/>
                <w:szCs w:val="21"/>
              </w:rPr>
            </w:pPr>
            <w:r>
              <w:rPr>
                <w:rFonts w:hint="eastAsia" w:ascii="仿宋" w:hAnsi="仿宋" w:eastAsia="仿宋_GB2312"/>
                <w:szCs w:val="21"/>
              </w:rPr>
              <w:t>“楚怡”计算机应用技术高水平</w:t>
            </w:r>
          </w:p>
          <w:p>
            <w:pPr>
              <w:spacing w:line="320" w:lineRule="exact"/>
              <w:jc w:val="center"/>
              <w:rPr>
                <w:rFonts w:hint="eastAsia" w:ascii="仿宋" w:hAnsi="仿宋" w:eastAsia="仿宋_GB2312"/>
                <w:szCs w:val="21"/>
              </w:rPr>
            </w:pPr>
            <w:r>
              <w:rPr>
                <w:rFonts w:hint="eastAsia" w:ascii="仿宋" w:hAnsi="仿宋" w:eastAsia="仿宋_GB2312"/>
                <w:szCs w:val="21"/>
              </w:rPr>
              <w:t>专业群</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20" w:lineRule="exact"/>
              <w:jc w:val="center"/>
              <w:rPr>
                <w:rFonts w:hint="eastAsia" w:ascii="仿宋" w:hAnsi="仿宋" w:eastAsia="仿宋_GB2312"/>
                <w:szCs w:val="21"/>
              </w:rPr>
            </w:pPr>
            <w:r>
              <w:rPr>
                <w:rFonts w:hint="eastAsia" w:ascii="仿宋" w:hAnsi="仿宋" w:eastAsia="仿宋_GB2312"/>
                <w:szCs w:val="21"/>
              </w:rPr>
              <w:t>计算机应用技术、计算机网络技术、软</w:t>
            </w:r>
          </w:p>
          <w:p>
            <w:pPr>
              <w:spacing w:line="320" w:lineRule="exact"/>
              <w:jc w:val="center"/>
              <w:rPr>
                <w:rFonts w:hint="eastAsia" w:ascii="仿宋" w:hAnsi="仿宋" w:eastAsia="仿宋_GB2312"/>
                <w:szCs w:val="21"/>
              </w:rPr>
            </w:pPr>
            <w:r>
              <w:rPr>
                <w:rFonts w:hint="eastAsia" w:ascii="仿宋" w:hAnsi="仿宋" w:eastAsia="仿宋_GB2312"/>
                <w:szCs w:val="21"/>
              </w:rPr>
              <w:t>件技术、广告艺术设计、服装与服饰设</w:t>
            </w:r>
          </w:p>
          <w:p>
            <w:pPr>
              <w:spacing w:line="320" w:lineRule="exact"/>
              <w:jc w:val="center"/>
              <w:rPr>
                <w:rFonts w:hint="eastAsia" w:ascii="仿宋" w:hAnsi="仿宋" w:eastAsia="仿宋_GB2312"/>
                <w:szCs w:val="21"/>
              </w:rPr>
            </w:pPr>
            <w:r>
              <w:rPr>
                <w:rFonts w:hint="eastAsia" w:ascii="仿宋" w:hAnsi="仿宋" w:eastAsia="仿宋_GB2312"/>
                <w:szCs w:val="21"/>
              </w:rPr>
              <w:t>计</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2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10</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仿宋" w:hAnsi="仿宋" w:eastAsia="仿宋_GB2312" w:cs="Times New Roman"/>
                <w:kern w:val="2"/>
                <w:sz w:val="21"/>
                <w:szCs w:val="21"/>
                <w:lang w:val="en-US" w:eastAsia="zh-CN" w:bidi="ar-SA"/>
              </w:rPr>
            </w:pPr>
            <w:r>
              <w:rPr>
                <w:rFonts w:hint="eastAsia" w:ascii="仿宋" w:hAnsi="仿宋" w:eastAsia="仿宋_GB2312"/>
                <w:szCs w:val="21"/>
              </w:rPr>
              <w:t>一流专业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hint="eastAsia" w:ascii="仿宋" w:hAnsi="仿宋" w:eastAsia="仿宋_GB2312" w:cs="Times New Roman"/>
                <w:kern w:val="2"/>
                <w:sz w:val="21"/>
                <w:szCs w:val="21"/>
                <w:lang w:val="en-US" w:eastAsia="zh-CN" w:bidi="ar-SA"/>
              </w:rPr>
            </w:pPr>
            <w:r>
              <w:rPr>
                <w:rFonts w:hint="eastAsia" w:ascii="仿宋" w:hAnsi="仿宋" w:eastAsia="仿宋_GB2312"/>
                <w:szCs w:val="21"/>
              </w:rPr>
              <w:t>电梯工程技术、机电一体化技术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2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11</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示范性特色专业群重点专业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电梯工程技术、机电一体化技术、汽车检测与维修技术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12</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校企合作生产性实习实训基地</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电梯工程技术、机电一体化技术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13</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现代学徒制试点专业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电梯工程技术、机电一体化技术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rPr>
              <w:t>1</w:t>
            </w:r>
            <w:r>
              <w:rPr>
                <w:rFonts w:hint="eastAsia" w:ascii="仿宋" w:hAnsi="仿宋" w:eastAsia="仿宋_GB2312"/>
                <w:szCs w:val="21"/>
                <w:lang w:val="en-US" w:eastAsia="zh-CN"/>
              </w:rPr>
              <w:t>4</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经信委专项资金支持建设专业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移动互联应用技术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rPr>
              <w:t>1</w:t>
            </w:r>
            <w:r>
              <w:rPr>
                <w:rFonts w:hint="eastAsia" w:ascii="仿宋" w:hAnsi="仿宋" w:eastAsia="仿宋_GB2312"/>
                <w:szCs w:val="21"/>
                <w:lang w:val="en-US" w:eastAsia="zh-CN"/>
              </w:rPr>
              <w:t>5</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ascii="仿宋" w:hAnsi="仿宋" w:eastAsia="仿宋_GB2312"/>
                <w:szCs w:val="21"/>
              </w:rPr>
            </w:pPr>
            <w:r>
              <w:rPr>
                <w:rFonts w:hint="eastAsia" w:ascii="仿宋" w:hAnsi="仿宋" w:eastAsia="仿宋_GB2312"/>
                <w:szCs w:val="21"/>
              </w:rPr>
              <w:t>教改试点专业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大数据与会计、机电一体化技术</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rPr>
              <w:t>1</w:t>
            </w:r>
            <w:r>
              <w:rPr>
                <w:rFonts w:hint="eastAsia" w:ascii="仿宋" w:hAnsi="仿宋" w:eastAsia="仿宋_GB2312"/>
                <w:szCs w:val="21"/>
                <w:lang w:val="en-US" w:eastAsia="zh-CN"/>
              </w:rPr>
              <w:t>6</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校</w:t>
            </w:r>
          </w:p>
          <w:p>
            <w:pPr>
              <w:spacing w:line="360" w:lineRule="exact"/>
              <w:jc w:val="center"/>
              <w:rPr>
                <w:rFonts w:ascii="仿宋" w:hAnsi="仿宋" w:eastAsia="仿宋_GB2312"/>
                <w:szCs w:val="21"/>
              </w:rPr>
            </w:pPr>
            <w:r>
              <w:rPr>
                <w:rFonts w:hint="eastAsia" w:ascii="仿宋" w:hAnsi="仿宋" w:eastAsia="仿宋_GB2312"/>
                <w:szCs w:val="21"/>
              </w:rPr>
              <w:t>级</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一流专业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动物医学</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rPr>
              <w:t>1</w:t>
            </w:r>
            <w:r>
              <w:rPr>
                <w:rFonts w:hint="eastAsia" w:ascii="仿宋" w:hAnsi="仿宋" w:eastAsia="仿宋_GB2312"/>
                <w:szCs w:val="21"/>
                <w:lang w:val="en-US" w:eastAsia="zh-CN"/>
              </w:rPr>
              <w:t>7</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特色专业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大数据与会计、动物医学</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rPr>
              <w:t>1</w:t>
            </w:r>
            <w:r>
              <w:rPr>
                <w:rFonts w:hint="eastAsia" w:ascii="仿宋" w:hAnsi="仿宋" w:eastAsia="仿宋_GB2312"/>
                <w:szCs w:val="21"/>
                <w:lang w:val="en-US" w:eastAsia="zh-CN"/>
              </w:rPr>
              <w:t>8</w:t>
            </w: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中高职衔接试点专业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旅游管理</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360" w:lineRule="exact"/>
              <w:jc w:val="center"/>
              <w:rPr>
                <w:rFonts w:hint="eastAsia" w:ascii="仿宋" w:hAnsi="仿宋" w:eastAsia="仿宋_GB2312"/>
                <w:szCs w:val="21"/>
                <w:lang w:val="en-US" w:eastAsia="zh-CN"/>
              </w:rPr>
            </w:pPr>
            <w:r>
              <w:rPr>
                <w:rFonts w:hint="eastAsia" w:ascii="仿宋" w:hAnsi="仿宋" w:eastAsia="仿宋_GB2312"/>
                <w:szCs w:val="21"/>
              </w:rPr>
              <w:t>1</w:t>
            </w:r>
            <w:r>
              <w:rPr>
                <w:rFonts w:hint="eastAsia" w:ascii="仿宋" w:hAnsi="仿宋" w:eastAsia="仿宋_GB2312"/>
                <w:szCs w:val="21"/>
                <w:lang w:val="en-US" w:eastAsia="zh-CN"/>
              </w:rPr>
              <w:t>9</w:t>
            </w:r>
          </w:p>
        </w:tc>
        <w:tc>
          <w:tcPr>
            <w:tcW w:w="719" w:type="dxa"/>
            <w:vMerge w:val="restart"/>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其它</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校企深度合作专业</w:t>
            </w:r>
          </w:p>
        </w:tc>
        <w:tc>
          <w:tcPr>
            <w:tcW w:w="3810"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_GB2312"/>
                <w:szCs w:val="21"/>
              </w:rPr>
            </w:pPr>
            <w:r>
              <w:rPr>
                <w:rFonts w:hint="eastAsia" w:ascii="仿宋" w:hAnsi="仿宋" w:eastAsia="仿宋_GB2312"/>
                <w:szCs w:val="21"/>
              </w:rPr>
              <w:t>动物医学、宠物医疗技术、建筑装饰工程技术、建筑工程技术、电梯工程技术、物联网应用技术、工业机器人技术、汽车制造与试验技术、汽车检测与维修技术、计算机应用技术、计算机网络技术、软件技术、电子商务</w:t>
            </w:r>
          </w:p>
        </w:tc>
      </w:tr>
      <w:tr>
        <w:tblPrEx>
          <w:tblCellMar>
            <w:top w:w="0" w:type="dxa"/>
            <w:left w:w="108" w:type="dxa"/>
            <w:bottom w:w="0" w:type="dxa"/>
            <w:right w:w="108" w:type="dxa"/>
          </w:tblCellMar>
        </w:tblPrEx>
        <w:trPr>
          <w:trHeight w:val="270" w:hRule="atLeast"/>
        </w:trPr>
        <w:tc>
          <w:tcPr>
            <w:tcW w:w="742" w:type="dxa"/>
            <w:tcBorders>
              <w:top w:val="single" w:color="000000" w:sz="4" w:space="0"/>
              <w:left w:val="single" w:color="000000" w:sz="12" w:space="0"/>
              <w:bottom w:val="single" w:color="000000" w:sz="12" w:space="0"/>
              <w:right w:val="single" w:color="000000" w:sz="4" w:space="0"/>
            </w:tcBorders>
            <w:shd w:val="clear" w:color="auto" w:fill="FFFFFF"/>
            <w:vAlign w:val="center"/>
          </w:tcPr>
          <w:p>
            <w:pPr>
              <w:spacing w:line="360" w:lineRule="exact"/>
              <w:jc w:val="center"/>
              <w:rPr>
                <w:rFonts w:hint="default" w:ascii="仿宋" w:hAnsi="仿宋" w:eastAsia="仿宋_GB2312"/>
                <w:szCs w:val="21"/>
                <w:lang w:val="en-US" w:eastAsia="zh-CN"/>
              </w:rPr>
            </w:pPr>
            <w:r>
              <w:rPr>
                <w:rFonts w:hint="eastAsia" w:ascii="仿宋" w:hAnsi="仿宋" w:eastAsia="仿宋_GB2312"/>
                <w:szCs w:val="21"/>
                <w:lang w:val="en-US" w:eastAsia="zh-CN"/>
              </w:rPr>
              <w:t>20</w:t>
            </w:r>
          </w:p>
        </w:tc>
        <w:tc>
          <w:tcPr>
            <w:tcW w:w="719" w:type="dxa"/>
            <w:vMerge w:val="continue"/>
            <w:tcBorders>
              <w:left w:val="single" w:color="000000" w:sz="4" w:space="0"/>
              <w:bottom w:val="single" w:color="000000" w:sz="12" w:space="0"/>
              <w:right w:val="single" w:color="000000" w:sz="4" w:space="0"/>
            </w:tcBorders>
            <w:shd w:val="clear" w:color="auto" w:fill="FFFFFF"/>
            <w:vAlign w:val="center"/>
          </w:tcPr>
          <w:p>
            <w:pPr>
              <w:spacing w:line="360" w:lineRule="exact"/>
              <w:jc w:val="center"/>
              <w:rPr>
                <w:rFonts w:ascii="仿宋" w:hAnsi="仿宋" w:eastAsia="仿宋_GB2312"/>
                <w:szCs w:val="21"/>
              </w:rPr>
            </w:pPr>
          </w:p>
        </w:tc>
        <w:tc>
          <w:tcPr>
            <w:tcW w:w="307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产学合作专业</w:t>
            </w:r>
          </w:p>
        </w:tc>
        <w:tc>
          <w:tcPr>
            <w:tcW w:w="3810"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spacing w:line="360" w:lineRule="exact"/>
              <w:jc w:val="center"/>
              <w:rPr>
                <w:rFonts w:ascii="仿宋" w:hAnsi="仿宋" w:eastAsia="仿宋_GB2312"/>
                <w:szCs w:val="21"/>
              </w:rPr>
            </w:pPr>
            <w:r>
              <w:rPr>
                <w:rFonts w:hint="eastAsia" w:ascii="仿宋" w:hAnsi="仿宋" w:eastAsia="仿宋_GB2312"/>
                <w:szCs w:val="21"/>
              </w:rPr>
              <w:t>服装与服饰设计、广告艺术设计</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学院推进终身教育，建设有</w:t>
      </w:r>
      <w:r>
        <w:rPr>
          <w:rFonts w:hint="eastAsia" w:ascii="宋体" w:hAnsi="宋体" w:cs="宋体"/>
          <w:sz w:val="28"/>
          <w:szCs w:val="28"/>
          <w:lang w:val="en-US" w:eastAsia="zh-CN"/>
        </w:rPr>
        <w:t>11</w:t>
      </w:r>
      <w:r>
        <w:rPr>
          <w:rFonts w:hint="eastAsia" w:ascii="宋体" w:hAnsi="宋体" w:eastAsia="宋体" w:cs="宋体"/>
          <w:sz w:val="28"/>
          <w:szCs w:val="28"/>
        </w:rPr>
        <w:t>个成人教育、科普基地，开展卓有成效的职业技能培训、社区服务、科普教育。</w:t>
      </w:r>
    </w:p>
    <w:p>
      <w:pPr>
        <w:pStyle w:val="8"/>
        <w:spacing w:before="156" w:beforeLines="50" w:after="62" w:afterLines="20"/>
        <w:ind w:left="0" w:leftChars="0"/>
        <w:jc w:val="center"/>
      </w:pPr>
      <w:r>
        <w:rPr>
          <w:rFonts w:hint="eastAsia" w:ascii="仿宋_GB2312" w:hAnsi="仿宋" w:eastAsia="仿宋_GB2312" w:cs="Times New Roman"/>
          <w:b/>
          <w:bCs/>
          <w:sz w:val="24"/>
          <w:szCs w:val="24"/>
        </w:rPr>
        <w:t>表A-5 学院社会培训基地表</w:t>
      </w:r>
    </w:p>
    <w:tbl>
      <w:tblPr>
        <w:tblStyle w:val="1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47"/>
        <w:gridCol w:w="3330"/>
        <w:gridCol w:w="249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2" w:type="dxa"/>
            <w:tcBorders>
              <w:top w:val="single" w:color="auto" w:sz="12" w:space="0"/>
              <w:left w:val="single" w:color="auto" w:sz="12" w:space="0"/>
            </w:tcBorders>
          </w:tcPr>
          <w:p>
            <w:pPr>
              <w:spacing w:line="320" w:lineRule="exact"/>
              <w:jc w:val="center"/>
              <w:rPr>
                <w:rFonts w:ascii="仿宋_GB2312" w:hAnsi="仿宋" w:eastAsia="仿宋_GB2312"/>
                <w:b/>
                <w:bCs/>
                <w:szCs w:val="21"/>
              </w:rPr>
            </w:pPr>
            <w:r>
              <w:rPr>
                <w:rFonts w:hint="eastAsia" w:ascii="仿宋_GB2312" w:hAnsi="仿宋" w:eastAsia="仿宋_GB2312"/>
                <w:b/>
                <w:bCs/>
                <w:szCs w:val="21"/>
              </w:rPr>
              <w:t>序号</w:t>
            </w:r>
          </w:p>
        </w:tc>
        <w:tc>
          <w:tcPr>
            <w:tcW w:w="747" w:type="dxa"/>
            <w:tcBorders>
              <w:top w:val="single" w:color="auto" w:sz="12" w:space="0"/>
            </w:tcBorders>
          </w:tcPr>
          <w:p>
            <w:pPr>
              <w:spacing w:line="320" w:lineRule="exact"/>
              <w:jc w:val="center"/>
              <w:rPr>
                <w:rFonts w:ascii="仿宋_GB2312" w:hAnsi="仿宋" w:eastAsia="仿宋_GB2312"/>
                <w:b/>
                <w:bCs/>
                <w:szCs w:val="21"/>
              </w:rPr>
            </w:pPr>
            <w:r>
              <w:rPr>
                <w:rFonts w:hint="eastAsia" w:ascii="仿宋_GB2312" w:hAnsi="仿宋" w:eastAsia="仿宋_GB2312"/>
                <w:b/>
                <w:bCs/>
                <w:szCs w:val="21"/>
              </w:rPr>
              <w:t>级别</w:t>
            </w:r>
          </w:p>
        </w:tc>
        <w:tc>
          <w:tcPr>
            <w:tcW w:w="3330" w:type="dxa"/>
            <w:tcBorders>
              <w:top w:val="single" w:color="auto" w:sz="12" w:space="0"/>
            </w:tcBorders>
          </w:tcPr>
          <w:p>
            <w:pPr>
              <w:spacing w:line="320" w:lineRule="exact"/>
              <w:jc w:val="center"/>
              <w:rPr>
                <w:rFonts w:ascii="仿宋_GB2312" w:hAnsi="仿宋" w:eastAsia="仿宋_GB2312"/>
                <w:b/>
                <w:bCs/>
                <w:szCs w:val="21"/>
              </w:rPr>
            </w:pPr>
            <w:r>
              <w:rPr>
                <w:rFonts w:hint="eastAsia" w:ascii="仿宋_GB2312" w:hAnsi="仿宋" w:eastAsia="仿宋_GB2312"/>
                <w:b/>
                <w:bCs/>
                <w:szCs w:val="21"/>
              </w:rPr>
              <w:t>基地名称</w:t>
            </w:r>
          </w:p>
        </w:tc>
        <w:tc>
          <w:tcPr>
            <w:tcW w:w="2490" w:type="dxa"/>
            <w:tcBorders>
              <w:top w:val="single" w:color="auto" w:sz="12" w:space="0"/>
            </w:tcBorders>
          </w:tcPr>
          <w:p>
            <w:pPr>
              <w:spacing w:line="320" w:lineRule="exact"/>
              <w:jc w:val="center"/>
              <w:rPr>
                <w:rFonts w:ascii="仿宋_GB2312" w:hAnsi="仿宋" w:eastAsia="仿宋_GB2312"/>
                <w:b/>
                <w:bCs/>
                <w:szCs w:val="21"/>
              </w:rPr>
            </w:pPr>
            <w:r>
              <w:rPr>
                <w:rFonts w:hint="eastAsia" w:ascii="仿宋_GB2312" w:hAnsi="仿宋" w:eastAsia="仿宋_GB2312"/>
                <w:b/>
                <w:bCs/>
                <w:szCs w:val="21"/>
              </w:rPr>
              <w:t>批准部门</w:t>
            </w:r>
          </w:p>
        </w:tc>
        <w:tc>
          <w:tcPr>
            <w:tcW w:w="1220" w:type="dxa"/>
            <w:tcBorders>
              <w:top w:val="single" w:color="auto" w:sz="12" w:space="0"/>
              <w:right w:val="single" w:color="auto" w:sz="12" w:space="0"/>
            </w:tcBorders>
          </w:tcPr>
          <w:p>
            <w:pPr>
              <w:spacing w:line="320" w:lineRule="exact"/>
              <w:jc w:val="center"/>
              <w:rPr>
                <w:rFonts w:ascii="仿宋_GB2312" w:hAnsi="仿宋" w:eastAsia="仿宋_GB2312"/>
                <w:b/>
                <w:bCs/>
                <w:szCs w:val="21"/>
              </w:rPr>
            </w:pPr>
            <w:r>
              <w:rPr>
                <w:rFonts w:hint="eastAsia" w:ascii="仿宋_GB2312" w:hAnsi="仿宋" w:eastAsia="仿宋_GB2312"/>
                <w:b/>
                <w:bCs/>
                <w:szCs w:val="21"/>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1</w:t>
            </w:r>
          </w:p>
        </w:tc>
        <w:tc>
          <w:tcPr>
            <w:tcW w:w="747" w:type="dxa"/>
          </w:tcPr>
          <w:p>
            <w:pPr>
              <w:spacing w:line="360" w:lineRule="exact"/>
              <w:rPr>
                <w:rFonts w:ascii="仿宋_GB2312" w:hAnsi="仿宋" w:eastAsia="仿宋_GB2312"/>
                <w:b/>
                <w:bCs/>
                <w:szCs w:val="21"/>
              </w:rPr>
            </w:pPr>
            <w:r>
              <w:rPr>
                <w:rFonts w:hint="eastAsia" w:ascii="仿宋_GB2312" w:hAnsi="仿宋" w:eastAsia="仿宋_GB2312"/>
                <w:b/>
                <w:bCs/>
                <w:szCs w:val="21"/>
              </w:rPr>
              <w:t>国家</w:t>
            </w:r>
          </w:p>
        </w:tc>
        <w:tc>
          <w:tcPr>
            <w:tcW w:w="3330" w:type="dxa"/>
          </w:tcPr>
          <w:p>
            <w:pPr>
              <w:spacing w:line="320" w:lineRule="exact"/>
              <w:rPr>
                <w:rFonts w:ascii="仿宋" w:hAnsi="仿宋" w:eastAsia="仿宋_GB2312"/>
                <w:szCs w:val="21"/>
              </w:rPr>
            </w:pPr>
            <w:r>
              <w:rPr>
                <w:rFonts w:hint="eastAsia" w:ascii="仿宋_GB2312" w:hAnsi="仿宋_GB2312" w:eastAsia="仿宋_GB2312" w:cs="仿宋_GB2312"/>
                <w:szCs w:val="21"/>
              </w:rPr>
              <w:t>全国新型职业农民培训示范基地</w:t>
            </w:r>
          </w:p>
        </w:tc>
        <w:tc>
          <w:tcPr>
            <w:tcW w:w="2490" w:type="dxa"/>
          </w:tcPr>
          <w:p>
            <w:pPr>
              <w:spacing w:line="320" w:lineRule="exact"/>
              <w:rPr>
                <w:rFonts w:ascii="仿宋" w:hAnsi="仿宋" w:eastAsia="仿宋_GB2312"/>
                <w:szCs w:val="21"/>
              </w:rPr>
            </w:pPr>
            <w:r>
              <w:rPr>
                <w:rFonts w:hint="eastAsia" w:ascii="仿宋_GB2312" w:hAnsi="仿宋_GB2312" w:eastAsia="仿宋_GB2312" w:cs="仿宋_GB2312"/>
                <w:szCs w:val="21"/>
              </w:rPr>
              <w:t>国家农业农村部</w:t>
            </w:r>
          </w:p>
        </w:tc>
        <w:tc>
          <w:tcPr>
            <w:tcW w:w="1220" w:type="dxa"/>
            <w:tcBorders>
              <w:right w:val="single" w:color="auto" w:sz="12" w:space="0"/>
            </w:tcBorders>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201</w:t>
            </w:r>
            <w:r>
              <w:rPr>
                <w:rFonts w:ascii="仿宋_GB2312" w:hAnsi="仿宋_GB2312" w:eastAsia="仿宋_GB2312" w:cs="仿宋_GB2312"/>
                <w:szCs w:val="21"/>
              </w:rPr>
              <w:t>8</w:t>
            </w:r>
            <w:r>
              <w:rPr>
                <w:rFonts w:hint="eastAsia" w:ascii="仿宋_GB2312" w:hAnsi="仿宋_GB2312" w:eastAsia="仿宋_GB2312" w:cs="仿宋_GB2312"/>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tcPr>
          <w:p>
            <w:pPr>
              <w:spacing w:line="360" w:lineRule="exact"/>
              <w:jc w:val="center"/>
              <w:rPr>
                <w:rFonts w:ascii="仿宋_GB2312" w:hAnsi="仿宋" w:eastAsia="仿宋_GB2312"/>
                <w:b/>
                <w:bCs/>
                <w:szCs w:val="21"/>
              </w:rPr>
            </w:pPr>
            <w:r>
              <w:rPr>
                <w:rFonts w:hint="eastAsia" w:ascii="仿宋_GB2312" w:hAnsi="仿宋" w:eastAsia="仿宋_GB2312"/>
                <w:b/>
                <w:bCs/>
                <w:szCs w:val="21"/>
              </w:rPr>
              <w:t>2</w:t>
            </w:r>
          </w:p>
        </w:tc>
        <w:tc>
          <w:tcPr>
            <w:tcW w:w="747" w:type="dxa"/>
            <w:vMerge w:val="restart"/>
          </w:tcPr>
          <w:p>
            <w:pPr>
              <w:spacing w:line="360" w:lineRule="exact"/>
              <w:rPr>
                <w:rFonts w:ascii="仿宋_GB2312" w:hAnsi="仿宋" w:eastAsia="仿宋_GB2312"/>
                <w:b/>
                <w:bCs/>
                <w:szCs w:val="21"/>
              </w:rPr>
            </w:pPr>
            <w:r>
              <w:rPr>
                <w:rFonts w:hint="eastAsia" w:ascii="仿宋_GB2312" w:hAnsi="仿宋" w:eastAsia="仿宋_GB2312"/>
                <w:b/>
                <w:bCs/>
                <w:szCs w:val="21"/>
              </w:rPr>
              <w:t>省</w:t>
            </w:r>
          </w:p>
        </w:tc>
        <w:tc>
          <w:tcPr>
            <w:tcW w:w="3330" w:type="dxa"/>
          </w:tcPr>
          <w:p>
            <w:pPr>
              <w:spacing w:line="320" w:lineRule="exact"/>
              <w:rPr>
                <w:rFonts w:ascii="仿宋" w:hAnsi="仿宋" w:eastAsia="仿宋_GB2312"/>
                <w:szCs w:val="21"/>
              </w:rPr>
            </w:pPr>
            <w:r>
              <w:rPr>
                <w:rFonts w:hint="eastAsia" w:ascii="仿宋_GB2312" w:hAnsi="仿宋_GB2312" w:eastAsia="仿宋_GB2312" w:cs="仿宋_GB2312"/>
                <w:szCs w:val="21"/>
              </w:rPr>
              <w:t>湖南省乡村振兴人才培养优质校</w:t>
            </w:r>
          </w:p>
        </w:tc>
        <w:tc>
          <w:tcPr>
            <w:tcW w:w="2490" w:type="dxa"/>
          </w:tcPr>
          <w:p>
            <w:pPr>
              <w:spacing w:line="320" w:lineRule="exact"/>
              <w:rPr>
                <w:rFonts w:ascii="仿宋" w:hAnsi="仿宋" w:eastAsia="仿宋_GB2312"/>
                <w:szCs w:val="21"/>
              </w:rPr>
            </w:pPr>
            <w:r>
              <w:rPr>
                <w:rFonts w:hint="eastAsia" w:ascii="仿宋" w:hAnsi="仿宋" w:eastAsia="仿宋_GB2312"/>
                <w:szCs w:val="21"/>
              </w:rPr>
              <w:t>省农业农村厅、省教育厅</w:t>
            </w:r>
          </w:p>
        </w:tc>
        <w:tc>
          <w:tcPr>
            <w:tcW w:w="1220" w:type="dxa"/>
            <w:tcBorders>
              <w:right w:val="single" w:color="auto" w:sz="12" w:space="0"/>
            </w:tcBorders>
          </w:tcPr>
          <w:p>
            <w:pPr>
              <w:spacing w:line="320" w:lineRule="exact"/>
              <w:jc w:val="center"/>
              <w:rPr>
                <w:rFonts w:ascii="仿宋" w:hAnsi="仿宋" w:eastAsia="仿宋_GB2312"/>
                <w:szCs w:val="21"/>
              </w:rPr>
            </w:pPr>
            <w:r>
              <w:rPr>
                <w:rFonts w:hint="eastAsia" w:ascii="仿宋" w:hAnsi="仿宋" w:eastAsia="仿宋_GB2312"/>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vAlign w:val="top"/>
          </w:tcPr>
          <w:p>
            <w:pPr>
              <w:spacing w:line="360" w:lineRule="exact"/>
              <w:jc w:val="center"/>
              <w:rPr>
                <w:rFonts w:hint="eastAsia" w:ascii="仿宋_GB2312" w:hAnsi="仿宋" w:eastAsia="仿宋_GB2312" w:cs="Times New Roman"/>
                <w:b/>
                <w:bCs/>
                <w:kern w:val="2"/>
                <w:sz w:val="21"/>
                <w:szCs w:val="21"/>
                <w:lang w:val="en-US" w:eastAsia="zh-CN" w:bidi="ar-SA"/>
              </w:rPr>
            </w:pPr>
            <w:r>
              <w:rPr>
                <w:rFonts w:hint="eastAsia" w:ascii="仿宋_GB2312" w:hAnsi="仿宋" w:eastAsia="仿宋_GB2312"/>
                <w:b/>
                <w:bCs/>
                <w:szCs w:val="21"/>
              </w:rPr>
              <w:t>3</w:t>
            </w:r>
          </w:p>
        </w:tc>
        <w:tc>
          <w:tcPr>
            <w:tcW w:w="747" w:type="dxa"/>
            <w:vMerge w:val="continue"/>
          </w:tcPr>
          <w:p>
            <w:pPr>
              <w:spacing w:line="360" w:lineRule="exact"/>
              <w:rPr>
                <w:rFonts w:ascii="仿宋_GB2312" w:hAnsi="仿宋" w:eastAsia="仿宋_GB2312"/>
                <w:b/>
                <w:bCs/>
                <w:szCs w:val="21"/>
              </w:rPr>
            </w:pPr>
          </w:p>
        </w:tc>
        <w:tc>
          <w:tcPr>
            <w:tcW w:w="3330" w:type="dxa"/>
            <w:vAlign w:val="top"/>
          </w:tcPr>
          <w:p>
            <w:pPr>
              <w:spacing w:line="3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湖南省企业人才培训示范基地</w:t>
            </w:r>
          </w:p>
        </w:tc>
        <w:tc>
          <w:tcPr>
            <w:tcW w:w="2490" w:type="dxa"/>
            <w:vAlign w:val="top"/>
          </w:tcPr>
          <w:p>
            <w:pPr>
              <w:spacing w:line="3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省经信委</w:t>
            </w:r>
          </w:p>
        </w:tc>
        <w:tc>
          <w:tcPr>
            <w:tcW w:w="1220" w:type="dxa"/>
            <w:tcBorders>
              <w:right w:val="single" w:color="auto" w:sz="12" w:space="0"/>
            </w:tcBorders>
            <w:vAlign w:val="top"/>
          </w:tcPr>
          <w:p>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vAlign w:val="top"/>
          </w:tcPr>
          <w:p>
            <w:pPr>
              <w:spacing w:line="360" w:lineRule="exact"/>
              <w:jc w:val="center"/>
              <w:rPr>
                <w:rFonts w:ascii="仿宋_GB2312" w:hAnsi="仿宋" w:eastAsia="仿宋_GB2312" w:cs="Times New Roman"/>
                <w:b/>
                <w:bCs/>
                <w:kern w:val="2"/>
                <w:sz w:val="21"/>
                <w:szCs w:val="21"/>
                <w:lang w:val="en-US" w:eastAsia="zh-CN" w:bidi="ar-SA"/>
              </w:rPr>
            </w:pPr>
            <w:r>
              <w:rPr>
                <w:rFonts w:hint="eastAsia" w:ascii="仿宋_GB2312" w:hAnsi="仿宋" w:eastAsia="仿宋_GB2312"/>
                <w:b/>
                <w:bCs/>
                <w:szCs w:val="21"/>
              </w:rPr>
              <w:t>4</w:t>
            </w:r>
          </w:p>
        </w:tc>
        <w:tc>
          <w:tcPr>
            <w:tcW w:w="747" w:type="dxa"/>
            <w:vMerge w:val="continue"/>
          </w:tcPr>
          <w:p>
            <w:pPr>
              <w:spacing w:line="360" w:lineRule="exact"/>
              <w:rPr>
                <w:rFonts w:ascii="仿宋_GB2312" w:hAnsi="仿宋" w:eastAsia="仿宋_GB2312"/>
                <w:b/>
                <w:bCs/>
                <w:szCs w:val="21"/>
              </w:rPr>
            </w:pPr>
          </w:p>
        </w:tc>
        <w:tc>
          <w:tcPr>
            <w:tcW w:w="333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湖南省中小企业培训示范基地</w:t>
            </w:r>
          </w:p>
        </w:tc>
        <w:tc>
          <w:tcPr>
            <w:tcW w:w="249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省经信委</w:t>
            </w:r>
          </w:p>
        </w:tc>
        <w:tc>
          <w:tcPr>
            <w:tcW w:w="1220" w:type="dxa"/>
            <w:tcBorders>
              <w:right w:val="single" w:color="auto" w:sz="12" w:space="0"/>
            </w:tcBorders>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tcPr>
          <w:p>
            <w:pPr>
              <w:spacing w:line="360" w:lineRule="exact"/>
              <w:jc w:val="center"/>
              <w:rPr>
                <w:rFonts w:hint="eastAsia" w:ascii="仿宋_GB2312" w:hAnsi="仿宋" w:eastAsia="仿宋_GB2312"/>
                <w:b/>
                <w:bCs/>
                <w:szCs w:val="21"/>
                <w:lang w:val="en-US" w:eastAsia="zh-CN"/>
              </w:rPr>
            </w:pPr>
            <w:r>
              <w:rPr>
                <w:rFonts w:hint="eastAsia" w:ascii="仿宋_GB2312" w:hAnsi="仿宋" w:eastAsia="仿宋_GB2312"/>
                <w:b/>
                <w:bCs/>
                <w:szCs w:val="21"/>
                <w:lang w:val="en-US" w:eastAsia="zh-CN"/>
              </w:rPr>
              <w:t>5</w:t>
            </w:r>
          </w:p>
        </w:tc>
        <w:tc>
          <w:tcPr>
            <w:tcW w:w="747" w:type="dxa"/>
            <w:vMerge w:val="continue"/>
          </w:tcPr>
          <w:p>
            <w:pPr>
              <w:spacing w:line="360" w:lineRule="exact"/>
              <w:rPr>
                <w:rFonts w:ascii="仿宋_GB2312" w:hAnsi="仿宋" w:eastAsia="仿宋_GB2312"/>
                <w:b/>
                <w:bCs/>
                <w:szCs w:val="21"/>
              </w:rPr>
            </w:pPr>
          </w:p>
        </w:tc>
        <w:tc>
          <w:tcPr>
            <w:tcW w:w="3330" w:type="dxa"/>
            <w:vAlign w:val="top"/>
          </w:tcPr>
          <w:p>
            <w:pPr>
              <w:spacing w:line="3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电梯安全知识科普基地</w:t>
            </w:r>
          </w:p>
        </w:tc>
        <w:tc>
          <w:tcPr>
            <w:tcW w:w="2490" w:type="dxa"/>
            <w:vAlign w:val="top"/>
          </w:tcPr>
          <w:p>
            <w:pPr>
              <w:spacing w:line="3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省科技厅</w:t>
            </w:r>
          </w:p>
        </w:tc>
        <w:tc>
          <w:tcPr>
            <w:tcW w:w="1220" w:type="dxa"/>
            <w:tcBorders>
              <w:right w:val="single" w:color="auto" w:sz="12" w:space="0"/>
            </w:tcBorders>
            <w:vAlign w:val="top"/>
          </w:tcPr>
          <w:p>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tcPr>
          <w:p>
            <w:pPr>
              <w:spacing w:line="360" w:lineRule="exact"/>
              <w:jc w:val="center"/>
              <w:rPr>
                <w:rFonts w:hint="eastAsia" w:ascii="仿宋_GB2312" w:hAnsi="仿宋" w:eastAsia="仿宋_GB2312"/>
                <w:b/>
                <w:bCs/>
                <w:szCs w:val="21"/>
                <w:lang w:val="en-US" w:eastAsia="zh-CN"/>
              </w:rPr>
            </w:pPr>
            <w:r>
              <w:rPr>
                <w:rFonts w:hint="eastAsia" w:ascii="仿宋_GB2312" w:hAnsi="仿宋" w:eastAsia="仿宋_GB2312"/>
                <w:b/>
                <w:bCs/>
                <w:szCs w:val="21"/>
                <w:lang w:val="en-US" w:eastAsia="zh-CN"/>
              </w:rPr>
              <w:t>6</w:t>
            </w:r>
          </w:p>
        </w:tc>
        <w:tc>
          <w:tcPr>
            <w:tcW w:w="747" w:type="dxa"/>
            <w:vMerge w:val="continue"/>
          </w:tcPr>
          <w:p>
            <w:pPr>
              <w:spacing w:line="360" w:lineRule="exact"/>
              <w:rPr>
                <w:rFonts w:ascii="仿宋_GB2312" w:hAnsi="仿宋" w:eastAsia="仿宋_GB2312"/>
                <w:b/>
                <w:bCs/>
                <w:szCs w:val="21"/>
              </w:rPr>
            </w:pPr>
          </w:p>
        </w:tc>
        <w:tc>
          <w:tcPr>
            <w:tcW w:w="3330" w:type="dxa"/>
            <w:vAlign w:val="top"/>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湖南省人文素养科普教育基地</w:t>
            </w:r>
          </w:p>
        </w:tc>
        <w:tc>
          <w:tcPr>
            <w:tcW w:w="2490" w:type="dxa"/>
            <w:vAlign w:val="top"/>
          </w:tcPr>
          <w:p>
            <w:pPr>
              <w:spacing w:line="32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省科技厅</w:t>
            </w:r>
          </w:p>
        </w:tc>
        <w:tc>
          <w:tcPr>
            <w:tcW w:w="1220" w:type="dxa"/>
            <w:tcBorders>
              <w:right w:val="single" w:color="auto" w:sz="12" w:space="0"/>
            </w:tcBorders>
            <w:vAlign w:val="top"/>
          </w:tcPr>
          <w:p>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vAlign w:val="top"/>
          </w:tcPr>
          <w:p>
            <w:pPr>
              <w:spacing w:line="360" w:lineRule="exact"/>
              <w:jc w:val="center"/>
              <w:rPr>
                <w:rFonts w:ascii="仿宋_GB2312" w:hAnsi="仿宋" w:eastAsia="仿宋_GB2312"/>
                <w:b/>
                <w:bCs/>
                <w:szCs w:val="21"/>
              </w:rPr>
            </w:pPr>
            <w:r>
              <w:rPr>
                <w:rFonts w:hint="eastAsia" w:ascii="仿宋_GB2312" w:hAnsi="仿宋" w:eastAsia="仿宋_GB2312"/>
                <w:b/>
                <w:bCs/>
                <w:szCs w:val="21"/>
              </w:rPr>
              <w:t>7</w:t>
            </w:r>
          </w:p>
        </w:tc>
        <w:tc>
          <w:tcPr>
            <w:tcW w:w="747" w:type="dxa"/>
            <w:vMerge w:val="restart"/>
          </w:tcPr>
          <w:p>
            <w:pPr>
              <w:spacing w:line="360" w:lineRule="exact"/>
              <w:rPr>
                <w:rFonts w:ascii="仿宋_GB2312" w:hAnsi="仿宋" w:eastAsia="仿宋_GB2312"/>
                <w:b/>
                <w:bCs/>
                <w:szCs w:val="21"/>
              </w:rPr>
            </w:pPr>
            <w:r>
              <w:rPr>
                <w:rFonts w:hint="eastAsia" w:ascii="仿宋_GB2312" w:hAnsi="仿宋" w:eastAsia="仿宋_GB2312"/>
                <w:b/>
                <w:bCs/>
                <w:szCs w:val="21"/>
              </w:rPr>
              <w:t>市</w:t>
            </w:r>
          </w:p>
        </w:tc>
        <w:tc>
          <w:tcPr>
            <w:tcW w:w="333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邵阳市退役军人培训基地</w:t>
            </w:r>
          </w:p>
        </w:tc>
        <w:tc>
          <w:tcPr>
            <w:tcW w:w="249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市退役军人事务局</w:t>
            </w:r>
          </w:p>
        </w:tc>
        <w:tc>
          <w:tcPr>
            <w:tcW w:w="1220" w:type="dxa"/>
            <w:tcBorders>
              <w:right w:val="single" w:color="auto" w:sz="12" w:space="0"/>
            </w:tcBorders>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vAlign w:val="top"/>
          </w:tcPr>
          <w:p>
            <w:pPr>
              <w:spacing w:line="360" w:lineRule="exact"/>
              <w:jc w:val="center"/>
              <w:rPr>
                <w:rFonts w:ascii="仿宋_GB2312" w:hAnsi="仿宋" w:eastAsia="仿宋_GB2312"/>
                <w:b/>
                <w:bCs/>
                <w:szCs w:val="21"/>
              </w:rPr>
            </w:pPr>
            <w:r>
              <w:rPr>
                <w:rFonts w:hint="eastAsia" w:ascii="仿宋_GB2312" w:hAnsi="仿宋" w:eastAsia="仿宋_GB2312"/>
                <w:b/>
                <w:bCs/>
                <w:szCs w:val="21"/>
              </w:rPr>
              <w:t>8</w:t>
            </w:r>
          </w:p>
        </w:tc>
        <w:tc>
          <w:tcPr>
            <w:tcW w:w="747" w:type="dxa"/>
            <w:vMerge w:val="continue"/>
          </w:tcPr>
          <w:p>
            <w:pPr>
              <w:spacing w:line="360" w:lineRule="exact"/>
              <w:rPr>
                <w:rFonts w:ascii="仿宋_GB2312" w:hAnsi="仿宋" w:eastAsia="仿宋_GB2312"/>
                <w:b/>
                <w:bCs/>
                <w:szCs w:val="21"/>
              </w:rPr>
            </w:pPr>
          </w:p>
        </w:tc>
        <w:tc>
          <w:tcPr>
            <w:tcW w:w="333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邵阳市旅游展示中心</w:t>
            </w:r>
          </w:p>
        </w:tc>
        <w:tc>
          <w:tcPr>
            <w:tcW w:w="249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市旅游局</w:t>
            </w:r>
          </w:p>
        </w:tc>
        <w:tc>
          <w:tcPr>
            <w:tcW w:w="1220" w:type="dxa"/>
            <w:tcBorders>
              <w:right w:val="single" w:color="auto" w:sz="12" w:space="0"/>
            </w:tcBorders>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tcPr>
          <w:p>
            <w:pPr>
              <w:spacing w:line="360" w:lineRule="exact"/>
              <w:jc w:val="center"/>
              <w:rPr>
                <w:rFonts w:hint="eastAsia" w:ascii="仿宋_GB2312" w:hAnsi="仿宋" w:eastAsia="仿宋_GB2312"/>
                <w:b/>
                <w:bCs/>
                <w:szCs w:val="21"/>
                <w:lang w:val="en-US" w:eastAsia="zh-CN"/>
              </w:rPr>
            </w:pPr>
            <w:r>
              <w:rPr>
                <w:rFonts w:hint="eastAsia" w:ascii="仿宋_GB2312" w:hAnsi="仿宋" w:eastAsia="仿宋_GB2312"/>
                <w:b/>
                <w:bCs/>
                <w:szCs w:val="21"/>
                <w:lang w:val="en-US" w:eastAsia="zh-CN"/>
              </w:rPr>
              <w:t>9</w:t>
            </w:r>
          </w:p>
        </w:tc>
        <w:tc>
          <w:tcPr>
            <w:tcW w:w="747" w:type="dxa"/>
            <w:vMerge w:val="continue"/>
          </w:tcPr>
          <w:p>
            <w:pPr>
              <w:spacing w:line="360" w:lineRule="exact"/>
              <w:rPr>
                <w:rFonts w:ascii="仿宋_GB2312" w:hAnsi="仿宋" w:eastAsia="仿宋_GB2312"/>
                <w:b/>
                <w:bCs/>
                <w:szCs w:val="21"/>
              </w:rPr>
            </w:pPr>
          </w:p>
        </w:tc>
        <w:tc>
          <w:tcPr>
            <w:tcW w:w="333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邵阳市企业人才培育基地</w:t>
            </w:r>
          </w:p>
        </w:tc>
        <w:tc>
          <w:tcPr>
            <w:tcW w:w="249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市经信委</w:t>
            </w:r>
          </w:p>
        </w:tc>
        <w:tc>
          <w:tcPr>
            <w:tcW w:w="1220" w:type="dxa"/>
            <w:tcBorders>
              <w:right w:val="single" w:color="auto" w:sz="12" w:space="0"/>
            </w:tcBorders>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tcBorders>
          </w:tcPr>
          <w:p>
            <w:pPr>
              <w:spacing w:line="360" w:lineRule="exact"/>
              <w:jc w:val="center"/>
              <w:rPr>
                <w:rFonts w:hint="default" w:ascii="仿宋_GB2312" w:hAnsi="仿宋" w:eastAsia="仿宋_GB2312"/>
                <w:b/>
                <w:bCs/>
                <w:szCs w:val="21"/>
                <w:lang w:val="en-US" w:eastAsia="zh-CN"/>
              </w:rPr>
            </w:pPr>
            <w:r>
              <w:rPr>
                <w:rFonts w:hint="eastAsia" w:ascii="仿宋_GB2312" w:hAnsi="仿宋" w:eastAsia="仿宋_GB2312"/>
                <w:b/>
                <w:bCs/>
                <w:szCs w:val="21"/>
                <w:lang w:val="en-US" w:eastAsia="zh-CN"/>
              </w:rPr>
              <w:t>10</w:t>
            </w:r>
          </w:p>
        </w:tc>
        <w:tc>
          <w:tcPr>
            <w:tcW w:w="747" w:type="dxa"/>
            <w:vMerge w:val="continue"/>
          </w:tcPr>
          <w:p>
            <w:pPr>
              <w:spacing w:line="360" w:lineRule="exact"/>
              <w:rPr>
                <w:rFonts w:ascii="仿宋_GB2312" w:hAnsi="仿宋" w:eastAsia="仿宋_GB2312"/>
                <w:b/>
                <w:bCs/>
                <w:szCs w:val="21"/>
              </w:rPr>
            </w:pPr>
          </w:p>
        </w:tc>
        <w:tc>
          <w:tcPr>
            <w:tcW w:w="333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邵阳市旅游资源展览馆科普教育 </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基地</w:t>
            </w:r>
          </w:p>
        </w:tc>
        <w:tc>
          <w:tcPr>
            <w:tcW w:w="2490" w:type="dxa"/>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市科技局</w:t>
            </w:r>
          </w:p>
          <w:p>
            <w:pPr>
              <w:spacing w:line="320" w:lineRule="exact"/>
              <w:rPr>
                <w:rFonts w:hint="eastAsia" w:ascii="仿宋_GB2312" w:hAnsi="仿宋_GB2312" w:eastAsia="仿宋_GB2312" w:cs="仿宋_GB2312"/>
                <w:szCs w:val="21"/>
              </w:rPr>
            </w:pPr>
          </w:p>
        </w:tc>
        <w:tc>
          <w:tcPr>
            <w:tcW w:w="1220" w:type="dxa"/>
            <w:tcBorders>
              <w:right w:val="single" w:color="auto" w:sz="12" w:space="0"/>
            </w:tcBorders>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202</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left w:val="single" w:color="auto" w:sz="12" w:space="0"/>
              <w:bottom w:val="single" w:color="auto" w:sz="12" w:space="0"/>
            </w:tcBorders>
          </w:tcPr>
          <w:p>
            <w:pPr>
              <w:spacing w:line="360" w:lineRule="exact"/>
              <w:jc w:val="center"/>
              <w:rPr>
                <w:rFonts w:hint="default" w:ascii="仿宋_GB2312" w:hAnsi="仿宋" w:eastAsia="仿宋_GB2312"/>
                <w:b/>
                <w:bCs/>
                <w:szCs w:val="21"/>
                <w:lang w:val="en-US" w:eastAsia="zh-CN"/>
              </w:rPr>
            </w:pPr>
            <w:r>
              <w:rPr>
                <w:rFonts w:hint="eastAsia" w:ascii="仿宋_GB2312" w:hAnsi="仿宋" w:eastAsia="仿宋_GB2312"/>
                <w:b/>
                <w:bCs/>
                <w:szCs w:val="21"/>
                <w:lang w:val="en-US" w:eastAsia="zh-CN"/>
              </w:rPr>
              <w:t>11</w:t>
            </w:r>
          </w:p>
        </w:tc>
        <w:tc>
          <w:tcPr>
            <w:tcW w:w="747" w:type="dxa"/>
            <w:tcBorders>
              <w:bottom w:val="single" w:color="auto" w:sz="12" w:space="0"/>
            </w:tcBorders>
          </w:tcPr>
          <w:p>
            <w:pPr>
              <w:spacing w:line="360" w:lineRule="exact"/>
              <w:rPr>
                <w:rFonts w:ascii="仿宋_GB2312" w:hAnsi="仿宋" w:eastAsia="仿宋_GB2312"/>
                <w:b/>
                <w:bCs/>
                <w:szCs w:val="21"/>
              </w:rPr>
            </w:pPr>
            <w:r>
              <w:rPr>
                <w:rFonts w:hint="eastAsia" w:ascii="仿宋_GB2312" w:hAnsi="仿宋" w:eastAsia="仿宋_GB2312"/>
                <w:b/>
                <w:bCs/>
                <w:szCs w:val="21"/>
              </w:rPr>
              <w:t>县区</w:t>
            </w:r>
          </w:p>
        </w:tc>
        <w:tc>
          <w:tcPr>
            <w:tcW w:w="3330" w:type="dxa"/>
            <w:tcBorders>
              <w:bottom w:val="single" w:color="auto" w:sz="12" w:space="0"/>
            </w:tcBorders>
          </w:tcPr>
          <w:p>
            <w:pPr>
              <w:spacing w:line="320" w:lineRule="exact"/>
              <w:rPr>
                <w:rFonts w:ascii="仿宋_GB2312" w:hAnsi="仿宋" w:eastAsia="仿宋_GB2312"/>
                <w:b/>
                <w:bCs/>
                <w:szCs w:val="21"/>
              </w:rPr>
            </w:pPr>
            <w:r>
              <w:rPr>
                <w:rFonts w:hint="eastAsia" w:ascii="仿宋_GB2312" w:hAnsi="仿宋_GB2312" w:eastAsia="仿宋_GB2312" w:cs="仿宋_GB2312"/>
                <w:szCs w:val="21"/>
              </w:rPr>
              <w:t>邵阳市大祥区社区教育学院</w:t>
            </w:r>
          </w:p>
        </w:tc>
        <w:tc>
          <w:tcPr>
            <w:tcW w:w="2490" w:type="dxa"/>
            <w:tcBorders>
              <w:bottom w:val="single" w:color="auto" w:sz="12" w:space="0"/>
            </w:tcBorders>
          </w:tcPr>
          <w:p>
            <w:pPr>
              <w:spacing w:line="320" w:lineRule="exact"/>
              <w:rPr>
                <w:rFonts w:ascii="仿宋_GB2312" w:hAnsi="仿宋" w:eastAsia="仿宋_GB2312"/>
                <w:szCs w:val="21"/>
              </w:rPr>
            </w:pPr>
            <w:r>
              <w:rPr>
                <w:rFonts w:hint="eastAsia" w:ascii="仿宋_GB2312" w:hAnsi="仿宋" w:eastAsia="仿宋_GB2312"/>
                <w:szCs w:val="21"/>
              </w:rPr>
              <w:t>大祥区政府</w:t>
            </w:r>
          </w:p>
        </w:tc>
        <w:tc>
          <w:tcPr>
            <w:tcW w:w="1220" w:type="dxa"/>
            <w:tcBorders>
              <w:bottom w:val="single" w:color="auto" w:sz="12" w:space="0"/>
              <w:right w:val="single" w:color="auto" w:sz="12" w:space="0"/>
            </w:tcBorders>
          </w:tcPr>
          <w:p>
            <w:pPr>
              <w:spacing w:line="320" w:lineRule="exact"/>
              <w:jc w:val="center"/>
              <w:rPr>
                <w:rFonts w:ascii="仿宋_GB2312" w:hAnsi="仿宋" w:eastAsia="仿宋_GB2312"/>
                <w:szCs w:val="21"/>
              </w:rPr>
            </w:pPr>
            <w:r>
              <w:rPr>
                <w:rFonts w:hint="eastAsia" w:ascii="仿宋_GB2312" w:hAnsi="仿宋" w:eastAsia="仿宋_GB2312"/>
                <w:szCs w:val="21"/>
              </w:rPr>
              <w:t>2021年</w:t>
            </w:r>
          </w:p>
        </w:tc>
      </w:tr>
    </w:tbl>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学院教育教学质量不断提升，省内外影响力大幅提高。“十三五”期间，学院获得教学大赛国家级奖34项，省级奖325项</w:t>
      </w:r>
      <w:r>
        <w:rPr>
          <w:rFonts w:hint="eastAsia" w:ascii="宋体" w:hAnsi="宋体" w:cs="宋体"/>
          <w:sz w:val="28"/>
          <w:szCs w:val="28"/>
          <w:lang w:val="en-US" w:eastAsia="zh-CN"/>
        </w:rPr>
        <w:t>；</w:t>
      </w:r>
      <w:r>
        <w:rPr>
          <w:rFonts w:hint="eastAsia" w:ascii="宋体" w:hAnsi="宋体" w:eastAsia="宋体" w:cs="宋体"/>
          <w:sz w:val="28"/>
          <w:szCs w:val="28"/>
        </w:rPr>
        <w:t>2018年，学院在国家高职教育三大奖项中，综合排名列全国第291名，湖南省第20名。2019年，学院教师获得全国职业院校技能大赛教学能力比赛二等奖，是长株潭地区以外唯一所获该奖项的学校。退役军人招生与培养经验在全省分享并上报教育部，承办了全国电梯职教峰会、全国退役军人教学经验交流会、全省“院长杯”羽毛球赛暨乒乓球赛、</w:t>
      </w:r>
      <w:r>
        <w:rPr>
          <w:rFonts w:hint="eastAsia" w:ascii="宋体" w:hAnsi="宋体" w:eastAsia="宋体" w:cs="宋体"/>
          <w:sz w:val="28"/>
          <w:szCs w:val="28"/>
          <w:lang w:val="en-US" w:eastAsia="zh-CN"/>
        </w:rPr>
        <w:t xml:space="preserve">全省职业院校技能竞赛智能电梯装调与维护、鸡新城疫抗体水平测定 </w:t>
      </w:r>
    </w:p>
    <w:p>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赛项赛点等工作。</w:t>
      </w:r>
    </w:p>
    <w:p>
      <w:pPr>
        <w:keepNext w:val="0"/>
        <w:keepLines w:val="0"/>
        <w:widowControl/>
        <w:suppressLineNumbers w:val="0"/>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rPr>
        <w:t>所获荣誉。</w:t>
      </w:r>
      <w:r>
        <w:rPr>
          <w:rFonts w:hint="eastAsia" w:ascii="宋体" w:hAnsi="宋体" w:eastAsia="宋体" w:cs="宋体"/>
          <w:sz w:val="28"/>
          <w:szCs w:val="28"/>
          <w:lang w:val="en-US" w:eastAsia="zh-CN"/>
        </w:rPr>
        <w:t>学院被评为省文明高校、省现代大学制度建设先进高校、省君子文化践行基地、省高等学校就业先进单位、省乡村振兴人才培养优质校、省职业技能鉴定先进单位、省高校无偿献血先进单位、 省高校征兵工作先进单位、省大学生暑期“三下乡”社会实践活动优 秀单位、市党风廉政建设先进单位、市文明标兵校园、市综合治理先 进单位、市公众满意学校、市决算工作先进单位。湖南省高水平高职 学校和高水平专业群计划建设单位、湖南省平安高校、湖南省节水型 高校等成功立项。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发展愿景。</w:t>
      </w:r>
      <w:r>
        <w:rPr>
          <w:rFonts w:hint="eastAsia" w:ascii="宋体" w:hAnsi="宋体" w:eastAsia="宋体" w:cs="宋体"/>
          <w:sz w:val="28"/>
          <w:szCs w:val="28"/>
        </w:rPr>
        <w:t>把学院建设成为湘中、湘西南地区紧密对接区域经济与社会发展、集团化办学优势明显、中高本一体贯通、科研与社会服务能力较强、国际化人才培养有成效、满足邵阳经济社会发展和人民美好生活需要并在全国范围内有一定影响力的区域强校。</w:t>
      </w:r>
    </w:p>
    <w:p>
      <w:pPr>
        <w:pStyle w:val="10"/>
        <w:rPr>
          <w:rFonts w:hint="eastAsia"/>
          <w:lang w:val="ru-RU"/>
        </w:rPr>
      </w:pPr>
    </w:p>
    <w:p>
      <w:pPr>
        <w:rPr>
          <w:rFonts w:hint="eastAsia"/>
          <w:lang w:val="ru-RU"/>
        </w:rPr>
      </w:pPr>
    </w:p>
    <w:p>
      <w:pPr>
        <w:pStyle w:val="2"/>
        <w:rPr>
          <w:rFonts w:hint="eastAsia"/>
          <w:lang w:val="ru-RU"/>
        </w:rPr>
      </w:pPr>
    </w:p>
    <w:p>
      <w:pPr>
        <w:pStyle w:val="3"/>
        <w:rPr>
          <w:rFonts w:hint="eastAsia"/>
          <w:lang w:val="ru-RU"/>
        </w:rPr>
      </w:pPr>
    </w:p>
    <w:p>
      <w:pPr>
        <w:rPr>
          <w:rFonts w:hint="eastAsia"/>
          <w:lang w:val="ru-RU"/>
        </w:rPr>
      </w:pPr>
    </w:p>
    <w:p>
      <w:pPr>
        <w:pStyle w:val="2"/>
        <w:rPr>
          <w:rFonts w:hint="eastAsia"/>
          <w:lang w:val="ru-RU"/>
        </w:rPr>
      </w:pPr>
    </w:p>
    <w:p>
      <w:pPr>
        <w:pStyle w:val="3"/>
        <w:rPr>
          <w:rFonts w:hint="eastAsia"/>
          <w:lang w:val="ru-RU"/>
        </w:rPr>
      </w:pPr>
    </w:p>
    <w:p>
      <w:pPr>
        <w:rPr>
          <w:rFonts w:hint="eastAsia"/>
          <w:lang w:val="ru-RU"/>
        </w:rPr>
      </w:pPr>
    </w:p>
    <w:p>
      <w:pPr>
        <w:pStyle w:val="2"/>
        <w:rPr>
          <w:rFonts w:hint="eastAsia"/>
          <w:lang w:val="ru-RU"/>
        </w:rPr>
      </w:pPr>
    </w:p>
    <w:p>
      <w:pPr>
        <w:pStyle w:val="3"/>
        <w:rPr>
          <w:rFonts w:hint="eastAsia"/>
          <w:lang w:val="ru-RU"/>
        </w:rPr>
      </w:pPr>
    </w:p>
    <w:p>
      <w:pPr>
        <w:rPr>
          <w:rFonts w:hint="eastAsia"/>
          <w:lang w:val="ru-RU"/>
        </w:rPr>
      </w:pPr>
    </w:p>
    <w:p>
      <w:pPr>
        <w:pStyle w:val="2"/>
        <w:rPr>
          <w:rFonts w:hint="eastAsia"/>
          <w:lang w:val="ru-RU"/>
        </w:rPr>
      </w:pPr>
    </w:p>
    <w:p>
      <w:pPr>
        <w:pStyle w:val="3"/>
        <w:rPr>
          <w:rFonts w:hint="eastAsia"/>
          <w:lang w:val="ru-RU"/>
        </w:rPr>
      </w:pPr>
    </w:p>
    <w:p>
      <w:pPr>
        <w:rPr>
          <w:rFonts w:hint="eastAsia"/>
          <w:lang w:val="ru-RU"/>
        </w:rPr>
      </w:pPr>
    </w:p>
    <w:p>
      <w:pPr>
        <w:pStyle w:val="2"/>
        <w:rPr>
          <w:rFonts w:hint="eastAsia"/>
          <w:lang w:val="ru-RU"/>
        </w:rPr>
      </w:pPr>
    </w:p>
    <w:p>
      <w:pPr>
        <w:pStyle w:val="3"/>
        <w:rPr>
          <w:rFonts w:hint="eastAsia"/>
          <w:lang w:val="ru-RU"/>
        </w:rPr>
      </w:pPr>
    </w:p>
    <w:p>
      <w:pPr>
        <w:rPr>
          <w:rFonts w:hint="eastAsia"/>
          <w:lang w:val="ru-RU"/>
        </w:rPr>
      </w:pPr>
    </w:p>
    <w:p>
      <w:pPr>
        <w:pStyle w:val="2"/>
        <w:rPr>
          <w:rFonts w:hint="eastAsia"/>
          <w:lang w:val="ru-RU"/>
        </w:rPr>
      </w:pPr>
    </w:p>
    <w:p>
      <w:pPr>
        <w:pStyle w:val="3"/>
        <w:rPr>
          <w:rFonts w:hint="eastAsia"/>
          <w:lang w:val="ru-RU"/>
        </w:rPr>
      </w:pPr>
    </w:p>
    <w:p>
      <w:pPr>
        <w:rPr>
          <w:rFonts w:hint="eastAsia"/>
          <w:lang w:val="ru-RU"/>
        </w:rPr>
      </w:pPr>
    </w:p>
    <w:p>
      <w:pPr>
        <w:pStyle w:val="2"/>
        <w:rPr>
          <w:rFonts w:hint="eastAsia"/>
          <w:lang w:val="ru-RU"/>
        </w:rPr>
      </w:pPr>
    </w:p>
    <w:p>
      <w:pPr>
        <w:rPr>
          <w:rFonts w:hint="eastAsia"/>
          <w:lang w:val="ru-RU"/>
        </w:rPr>
      </w:pPr>
    </w:p>
    <w:p>
      <w:pPr>
        <w:pStyle w:val="2"/>
        <w:rPr>
          <w:rFonts w:hint="eastAsia"/>
          <w:lang w:val="ru-RU"/>
        </w:rPr>
      </w:pPr>
    </w:p>
    <w:p>
      <w:pPr>
        <w:pStyle w:val="3"/>
        <w:rPr>
          <w:rFonts w:hint="eastAsia"/>
          <w:lang w:val="ru-RU"/>
        </w:rPr>
      </w:pPr>
    </w:p>
    <w:p>
      <w:pPr>
        <w:rPr>
          <w:rFonts w:hint="eastAsia"/>
          <w:lang w:val="ru-RU"/>
        </w:rPr>
      </w:pPr>
    </w:p>
    <w:p>
      <w:pPr>
        <w:numPr>
          <w:ilvl w:val="0"/>
          <w:numId w:val="1"/>
        </w:numPr>
        <w:jc w:val="center"/>
        <w:rPr>
          <w:rFonts w:hint="default"/>
          <w:sz w:val="36"/>
          <w:szCs w:val="36"/>
          <w:highlight w:val="none"/>
          <w:lang w:val="en-US" w:eastAsia="zh-CN"/>
        </w:rPr>
      </w:pPr>
      <w:r>
        <w:rPr>
          <w:rFonts w:hint="eastAsia"/>
          <w:sz w:val="36"/>
          <w:szCs w:val="36"/>
          <w:highlight w:val="none"/>
          <w:lang w:val="en-US" w:eastAsia="zh-CN"/>
        </w:rPr>
        <w:t xml:space="preserve"> 毕业生生源及毕业去向</w:t>
      </w:r>
    </w:p>
    <w:p>
      <w:pPr>
        <w:ind w:firstLine="560"/>
        <w:rPr>
          <w:rFonts w:hint="eastAsia"/>
          <w:sz w:val="28"/>
          <w:szCs w:val="28"/>
          <w:highlight w:val="none"/>
          <w:lang w:val="en-US" w:eastAsia="zh-CN"/>
        </w:rPr>
      </w:pPr>
      <w:r>
        <w:rPr>
          <w:rFonts w:hint="eastAsia"/>
          <w:sz w:val="28"/>
          <w:szCs w:val="28"/>
          <w:highlight w:val="none"/>
          <w:lang w:val="en-US" w:eastAsia="zh-CN"/>
        </w:rPr>
        <w:t>毕业生就业基本情况主要从毕业生规模及结构、毕业生就业类型两个方面进行分析。</w:t>
      </w:r>
    </w:p>
    <w:p>
      <w:pPr>
        <w:numPr>
          <w:ilvl w:val="0"/>
          <w:numId w:val="2"/>
        </w:numPr>
        <w:ind w:left="840" w:leftChars="0" w:firstLineChars="0"/>
        <w:rPr>
          <w:rFonts w:hint="eastAsia"/>
          <w:sz w:val="28"/>
          <w:szCs w:val="28"/>
          <w:highlight w:val="none"/>
          <w:lang w:val="en-US" w:eastAsia="zh-CN"/>
        </w:rPr>
      </w:pPr>
      <w:r>
        <w:rPr>
          <w:rFonts w:hint="eastAsia"/>
          <w:sz w:val="28"/>
          <w:szCs w:val="28"/>
          <w:highlight w:val="none"/>
          <w:lang w:val="en-US" w:eastAsia="zh-CN"/>
        </w:rPr>
        <w:t>毕业生规模及结构</w:t>
      </w:r>
    </w:p>
    <w:p>
      <w:pPr>
        <w:ind w:firstLine="560" w:firstLineChars="200"/>
        <w:rPr>
          <w:rFonts w:hint="eastAsia" w:eastAsia="宋体"/>
          <w:sz w:val="28"/>
          <w:szCs w:val="28"/>
          <w:highlight w:val="none"/>
          <w:lang w:val="en-US" w:eastAsia="zh-CN"/>
        </w:rPr>
      </w:pPr>
      <w:r>
        <w:rPr>
          <w:rFonts w:hint="eastAsia"/>
          <w:sz w:val="28"/>
          <w:szCs w:val="28"/>
          <w:highlight w:val="none"/>
          <w:lang w:val="ru-RU"/>
        </w:rPr>
        <w:t>（一）毕业生规模</w:t>
      </w:r>
      <w:r>
        <w:rPr>
          <w:rFonts w:hint="eastAsia"/>
          <w:sz w:val="28"/>
          <w:szCs w:val="28"/>
          <w:highlight w:val="none"/>
          <w:lang w:val="en-US" w:eastAsia="zh-CN"/>
        </w:rPr>
        <w:t>及</w:t>
      </w:r>
      <w:r>
        <w:rPr>
          <w:rFonts w:hint="eastAsia"/>
          <w:sz w:val="28"/>
          <w:szCs w:val="28"/>
          <w:highlight w:val="none"/>
          <w:lang w:val="ru-RU"/>
        </w:rPr>
        <w:t>性别</w:t>
      </w:r>
      <w:r>
        <w:rPr>
          <w:rFonts w:hint="eastAsia"/>
          <w:sz w:val="28"/>
          <w:szCs w:val="28"/>
          <w:highlight w:val="none"/>
          <w:lang w:val="en-US" w:eastAsia="zh-CN"/>
        </w:rPr>
        <w:t>分别</w:t>
      </w:r>
    </w:p>
    <w:p>
      <w:pPr>
        <w:ind w:firstLine="560" w:firstLineChars="200"/>
        <w:rPr>
          <w:rFonts w:hint="default" w:eastAsia="宋体"/>
          <w:sz w:val="28"/>
          <w:szCs w:val="28"/>
          <w:highlight w:val="none"/>
          <w:lang w:val="en-US" w:eastAsia="zh-CN"/>
        </w:rPr>
      </w:pPr>
      <w:r>
        <w:rPr>
          <w:rFonts w:hint="eastAsia"/>
          <w:sz w:val="28"/>
          <w:szCs w:val="28"/>
          <w:highlight w:val="none"/>
          <w:lang w:val="en-US" w:eastAsia="zh-CN"/>
        </w:rPr>
        <w:t>2022</w:t>
      </w:r>
      <w:r>
        <w:rPr>
          <w:sz w:val="28"/>
          <w:szCs w:val="28"/>
          <w:highlight w:val="none"/>
          <w:lang w:val="ru-RU"/>
        </w:rPr>
        <w:t xml:space="preserve"> </w:t>
      </w:r>
      <w:r>
        <w:rPr>
          <w:rFonts w:hint="eastAsia"/>
          <w:sz w:val="28"/>
          <w:szCs w:val="28"/>
          <w:highlight w:val="none"/>
          <w:lang w:val="ru-RU"/>
        </w:rPr>
        <w:t>届毕业生共</w:t>
      </w:r>
      <w:r>
        <w:rPr>
          <w:rFonts w:hint="eastAsia"/>
          <w:sz w:val="28"/>
          <w:szCs w:val="28"/>
          <w:highlight w:val="none"/>
          <w:lang w:val="en-US" w:eastAsia="zh-CN"/>
        </w:rPr>
        <w:t>2550</w:t>
      </w:r>
      <w:r>
        <w:rPr>
          <w:rFonts w:hint="eastAsia"/>
          <w:sz w:val="28"/>
          <w:szCs w:val="28"/>
          <w:highlight w:val="none"/>
          <w:lang w:val="ru-RU"/>
        </w:rPr>
        <w:t>人，</w:t>
      </w:r>
      <w:r>
        <w:rPr>
          <w:rFonts w:hint="eastAsia"/>
          <w:sz w:val="28"/>
          <w:szCs w:val="28"/>
          <w:highlight w:val="none"/>
          <w:lang w:val="en-US" w:eastAsia="zh-CN"/>
        </w:rPr>
        <w:t>男女比1.83:1，</w:t>
      </w:r>
      <w:r>
        <w:rPr>
          <w:rFonts w:hint="eastAsia"/>
          <w:sz w:val="28"/>
          <w:szCs w:val="28"/>
          <w:highlight w:val="none"/>
          <w:lang w:val="ru-RU"/>
        </w:rPr>
        <w:t>其中男性毕业</w:t>
      </w:r>
      <w:r>
        <w:rPr>
          <w:rFonts w:hint="eastAsia"/>
          <w:sz w:val="28"/>
          <w:szCs w:val="28"/>
          <w:highlight w:val="none"/>
          <w:lang w:val="en-US" w:eastAsia="zh-CN"/>
        </w:rPr>
        <w:t xml:space="preserve">生1650   </w:t>
      </w:r>
      <w:r>
        <w:rPr>
          <w:rFonts w:hint="eastAsia"/>
          <w:sz w:val="28"/>
          <w:szCs w:val="28"/>
          <w:highlight w:val="none"/>
          <w:lang w:val="ru-RU"/>
        </w:rPr>
        <w:t>人，占</w:t>
      </w:r>
      <w:r>
        <w:rPr>
          <w:rFonts w:hint="eastAsia"/>
          <w:sz w:val="28"/>
          <w:szCs w:val="28"/>
          <w:highlight w:val="none"/>
          <w:lang w:val="en-US" w:eastAsia="zh-CN"/>
        </w:rPr>
        <w:t>比64.71</w:t>
      </w:r>
      <w:r>
        <w:rPr>
          <w:sz w:val="28"/>
          <w:szCs w:val="28"/>
          <w:highlight w:val="none"/>
        </w:rPr>
        <w:t>%</w:t>
      </w:r>
      <w:r>
        <w:rPr>
          <w:rFonts w:hint="eastAsia"/>
          <w:sz w:val="28"/>
          <w:szCs w:val="28"/>
          <w:highlight w:val="none"/>
        </w:rPr>
        <w:t>；女性毕业生</w:t>
      </w:r>
      <w:r>
        <w:rPr>
          <w:rFonts w:hint="eastAsia"/>
          <w:sz w:val="28"/>
          <w:szCs w:val="28"/>
          <w:highlight w:val="none"/>
          <w:lang w:val="en-US" w:eastAsia="zh-CN"/>
        </w:rPr>
        <w:t>900</w:t>
      </w:r>
      <w:r>
        <w:rPr>
          <w:rFonts w:hint="eastAsia"/>
          <w:sz w:val="28"/>
          <w:szCs w:val="28"/>
          <w:highlight w:val="none"/>
        </w:rPr>
        <w:t>人，占</w:t>
      </w:r>
      <w:r>
        <w:rPr>
          <w:rFonts w:hint="eastAsia"/>
          <w:sz w:val="28"/>
          <w:szCs w:val="28"/>
          <w:highlight w:val="none"/>
          <w:lang w:val="en-US" w:eastAsia="zh-CN"/>
        </w:rPr>
        <w:t>比35.29</w:t>
      </w:r>
      <w:r>
        <w:rPr>
          <w:sz w:val="28"/>
          <w:szCs w:val="28"/>
          <w:highlight w:val="none"/>
        </w:rPr>
        <w:t>%</w:t>
      </w:r>
      <w:r>
        <w:rPr>
          <w:rFonts w:hint="eastAsia"/>
          <w:sz w:val="28"/>
          <w:szCs w:val="28"/>
          <w:highlight w:val="none"/>
        </w:rPr>
        <w:t>。</w:t>
      </w:r>
    </w:p>
    <w:p>
      <w:pPr>
        <w:rPr>
          <w:sz w:val="28"/>
          <w:szCs w:val="28"/>
          <w:highlight w:val="none"/>
        </w:rPr>
      </w:pPr>
      <w:r>
        <w:rPr>
          <w:sz w:val="28"/>
          <w:szCs w:val="28"/>
          <w:highlight w:val="none"/>
        </w:rPr>
        <w:drawing>
          <wp:inline distT="0" distB="0" distL="0" distR="0">
            <wp:extent cx="5274310" cy="3076575"/>
            <wp:effectExtent l="5080" t="4445" r="1651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szCs w:val="21"/>
          <w:highlight w:val="none"/>
          <w:lang w:val="ru-RU"/>
        </w:rPr>
      </w:pPr>
      <w:r>
        <w:rPr>
          <w:rFonts w:hint="eastAsia"/>
          <w:szCs w:val="21"/>
          <w:highlight w:val="none"/>
          <w:lang w:val="ru-RU"/>
        </w:rPr>
        <w:t>图</w:t>
      </w:r>
      <w:r>
        <w:rPr>
          <w:szCs w:val="21"/>
          <w:highlight w:val="none"/>
          <w:lang w:val="ru-RU"/>
        </w:rPr>
        <w:t xml:space="preserve"> 1-1 </w:t>
      </w:r>
      <w:r>
        <w:rPr>
          <w:rFonts w:hint="eastAsia"/>
          <w:szCs w:val="21"/>
          <w:highlight w:val="none"/>
          <w:lang w:val="en-US" w:eastAsia="zh-CN"/>
        </w:rPr>
        <w:t>2022</w:t>
      </w:r>
      <w:r>
        <w:rPr>
          <w:rFonts w:hint="eastAsia"/>
          <w:szCs w:val="21"/>
          <w:highlight w:val="none"/>
          <w:lang w:val="ru-RU"/>
        </w:rPr>
        <w:t>届毕业生规模与性别结构</w:t>
      </w:r>
    </w:p>
    <w:p>
      <w:pPr>
        <w:ind w:firstLine="560" w:firstLineChars="200"/>
        <w:jc w:val="left"/>
        <w:rPr>
          <w:sz w:val="28"/>
          <w:szCs w:val="28"/>
          <w:highlight w:val="yellow"/>
          <w:lang w:val="ru-RU"/>
        </w:rPr>
      </w:pPr>
    </w:p>
    <w:p>
      <w:pPr>
        <w:numPr>
          <w:ilvl w:val="0"/>
          <w:numId w:val="3"/>
        </w:numPr>
        <w:ind w:firstLine="560" w:firstLineChars="200"/>
        <w:jc w:val="left"/>
        <w:rPr>
          <w:rFonts w:hint="eastAsia"/>
          <w:sz w:val="28"/>
          <w:szCs w:val="28"/>
          <w:highlight w:val="none"/>
          <w:lang w:val="en-US" w:eastAsia="zh-CN"/>
        </w:rPr>
      </w:pPr>
      <w:r>
        <w:rPr>
          <w:rFonts w:hint="eastAsia"/>
          <w:sz w:val="28"/>
          <w:szCs w:val="28"/>
          <w:highlight w:val="none"/>
          <w:lang w:val="en-US" w:eastAsia="zh-CN"/>
        </w:rPr>
        <w:t>毕业生结构分布</w:t>
      </w:r>
    </w:p>
    <w:p>
      <w:pPr>
        <w:numPr>
          <w:ilvl w:val="0"/>
          <w:numId w:val="0"/>
        </w:numPr>
        <w:ind w:firstLine="560"/>
        <w:jc w:val="left"/>
        <w:rPr>
          <w:rFonts w:hint="eastAsia"/>
          <w:sz w:val="28"/>
          <w:szCs w:val="28"/>
          <w:highlight w:val="none"/>
          <w:lang w:val="en-US" w:eastAsia="zh-CN"/>
        </w:rPr>
      </w:pPr>
      <w:r>
        <w:rPr>
          <w:rFonts w:hint="eastAsia"/>
          <w:sz w:val="28"/>
          <w:szCs w:val="28"/>
          <w:highlight w:val="none"/>
          <w:lang w:val="en-US" w:eastAsia="zh-CN"/>
        </w:rPr>
        <w:t>2022届毕业生结构分别从毕业生专业结构、省份结构、民族结构、政治面貌结构和困难生类别结构五个方面进行分析。</w:t>
      </w:r>
    </w:p>
    <w:p>
      <w:pPr>
        <w:numPr>
          <w:ilvl w:val="0"/>
          <w:numId w:val="0"/>
        </w:numPr>
        <w:ind w:firstLine="560"/>
        <w:jc w:val="left"/>
        <w:rPr>
          <w:rFonts w:hint="default"/>
          <w:sz w:val="28"/>
          <w:szCs w:val="28"/>
          <w:highlight w:val="none"/>
          <w:lang w:val="en-US" w:eastAsia="zh-CN"/>
        </w:rPr>
      </w:pPr>
      <w:r>
        <w:rPr>
          <w:rFonts w:hint="eastAsia"/>
          <w:sz w:val="28"/>
          <w:szCs w:val="28"/>
          <w:highlight w:val="none"/>
          <w:lang w:val="en-US" w:eastAsia="zh-CN"/>
        </w:rPr>
        <w:t>1.专业结构</w:t>
      </w:r>
    </w:p>
    <w:p>
      <w:pPr>
        <w:ind w:firstLine="560" w:firstLineChars="200"/>
        <w:jc w:val="left"/>
        <w:rPr>
          <w:sz w:val="28"/>
          <w:szCs w:val="28"/>
          <w:highlight w:val="none"/>
          <w:lang w:val="ru-RU"/>
        </w:rPr>
      </w:pPr>
      <w:r>
        <w:rPr>
          <w:sz w:val="28"/>
          <w:szCs w:val="28"/>
          <w:highlight w:val="none"/>
          <w:lang w:val="ru-RU"/>
        </w:rPr>
        <w:t>20</w:t>
      </w:r>
      <w:r>
        <w:rPr>
          <w:rFonts w:hint="eastAsia"/>
          <w:sz w:val="28"/>
          <w:szCs w:val="28"/>
          <w:highlight w:val="none"/>
          <w:lang w:val="en-US" w:eastAsia="zh-CN"/>
        </w:rPr>
        <w:t>22</w:t>
      </w:r>
      <w:r>
        <w:rPr>
          <w:rFonts w:hint="eastAsia"/>
          <w:sz w:val="28"/>
          <w:szCs w:val="28"/>
          <w:highlight w:val="none"/>
          <w:lang w:val="ru-RU"/>
        </w:rPr>
        <w:t>届毕业生分布在</w:t>
      </w:r>
      <w:r>
        <w:rPr>
          <w:sz w:val="28"/>
          <w:szCs w:val="28"/>
          <w:highlight w:val="none"/>
          <w:lang w:val="ru-RU"/>
        </w:rPr>
        <w:t xml:space="preserve"> 6</w:t>
      </w:r>
      <w:r>
        <w:rPr>
          <w:rFonts w:hint="eastAsia"/>
          <w:sz w:val="28"/>
          <w:szCs w:val="28"/>
          <w:highlight w:val="none"/>
          <w:lang w:val="ru-RU"/>
        </w:rPr>
        <w:t>个</w:t>
      </w:r>
      <w:r>
        <w:rPr>
          <w:rFonts w:hint="eastAsia"/>
          <w:sz w:val="28"/>
          <w:szCs w:val="28"/>
          <w:highlight w:val="none"/>
          <w:lang w:val="en-US" w:eastAsia="zh-CN"/>
        </w:rPr>
        <w:t>二级学院</w:t>
      </w:r>
      <w:r>
        <w:rPr>
          <w:rFonts w:hint="eastAsia"/>
          <w:sz w:val="28"/>
          <w:szCs w:val="28"/>
          <w:highlight w:val="none"/>
          <w:lang w:val="ru-RU"/>
        </w:rPr>
        <w:t>，</w:t>
      </w:r>
      <w:r>
        <w:rPr>
          <w:rFonts w:hint="eastAsia"/>
          <w:sz w:val="28"/>
          <w:szCs w:val="28"/>
          <w:highlight w:val="none"/>
          <w:lang w:val="en-US" w:eastAsia="zh-CN"/>
        </w:rPr>
        <w:t>毕业生人数排名前三的学院为：</w:t>
      </w:r>
      <w:r>
        <w:rPr>
          <w:rFonts w:hint="eastAsia"/>
          <w:sz w:val="28"/>
          <w:szCs w:val="28"/>
          <w:highlight w:val="none"/>
          <w:lang w:val="ru-RU"/>
        </w:rPr>
        <w:t>信息技术与创意系</w:t>
      </w:r>
      <w:r>
        <w:rPr>
          <w:rFonts w:hint="eastAsia"/>
          <w:sz w:val="28"/>
          <w:szCs w:val="28"/>
          <w:highlight w:val="none"/>
          <w:lang w:val="ru-RU" w:eastAsia="zh-CN"/>
        </w:rPr>
        <w:t>（</w:t>
      </w:r>
      <w:r>
        <w:rPr>
          <w:rFonts w:hint="eastAsia"/>
          <w:sz w:val="28"/>
          <w:szCs w:val="28"/>
          <w:highlight w:val="none"/>
          <w:lang w:val="en-US" w:eastAsia="zh-CN"/>
        </w:rPr>
        <w:t>873</w:t>
      </w:r>
      <w:r>
        <w:rPr>
          <w:rFonts w:hint="eastAsia"/>
          <w:sz w:val="28"/>
          <w:szCs w:val="28"/>
          <w:highlight w:val="none"/>
          <w:lang w:val="ru-RU"/>
        </w:rPr>
        <w:t>人，占比</w:t>
      </w:r>
      <w:r>
        <w:rPr>
          <w:rFonts w:hint="eastAsia"/>
          <w:sz w:val="28"/>
          <w:szCs w:val="28"/>
          <w:highlight w:val="none"/>
          <w:lang w:val="en-US" w:eastAsia="zh-CN"/>
        </w:rPr>
        <w:t>34.24</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ru-RU"/>
        </w:rPr>
        <w:t>财会工商系</w:t>
      </w:r>
      <w:r>
        <w:rPr>
          <w:rFonts w:hint="eastAsia"/>
          <w:sz w:val="28"/>
          <w:szCs w:val="28"/>
          <w:highlight w:val="none"/>
          <w:lang w:val="ru-RU" w:eastAsia="zh-CN"/>
        </w:rPr>
        <w:t>（</w:t>
      </w:r>
      <w:r>
        <w:rPr>
          <w:rFonts w:hint="eastAsia"/>
          <w:sz w:val="28"/>
          <w:szCs w:val="28"/>
          <w:highlight w:val="none"/>
          <w:lang w:val="en-US" w:eastAsia="zh-CN"/>
        </w:rPr>
        <w:t>508</w:t>
      </w:r>
      <w:r>
        <w:rPr>
          <w:rFonts w:hint="eastAsia"/>
          <w:sz w:val="28"/>
          <w:szCs w:val="28"/>
          <w:highlight w:val="none"/>
          <w:lang w:val="ru-RU"/>
        </w:rPr>
        <w:t>人，占比</w:t>
      </w:r>
      <w:r>
        <w:rPr>
          <w:rFonts w:hint="eastAsia"/>
          <w:sz w:val="28"/>
          <w:szCs w:val="28"/>
          <w:highlight w:val="none"/>
          <w:lang w:val="en-US" w:eastAsia="zh-CN"/>
        </w:rPr>
        <w:t>19.92</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ru-RU"/>
        </w:rPr>
        <w:t>电梯工程学院</w:t>
      </w:r>
      <w:r>
        <w:rPr>
          <w:rFonts w:hint="eastAsia"/>
          <w:sz w:val="28"/>
          <w:szCs w:val="28"/>
          <w:highlight w:val="none"/>
          <w:lang w:val="ru-RU" w:eastAsia="zh-CN"/>
        </w:rPr>
        <w:t>（</w:t>
      </w:r>
      <w:r>
        <w:rPr>
          <w:rFonts w:hint="eastAsia"/>
          <w:sz w:val="28"/>
          <w:szCs w:val="28"/>
          <w:highlight w:val="none"/>
          <w:lang w:val="en-US" w:eastAsia="zh-CN"/>
        </w:rPr>
        <w:t>474</w:t>
      </w:r>
      <w:r>
        <w:rPr>
          <w:rFonts w:hint="eastAsia"/>
          <w:sz w:val="28"/>
          <w:szCs w:val="28"/>
          <w:highlight w:val="none"/>
          <w:lang w:val="ru-RU"/>
        </w:rPr>
        <w:t>人，占比</w:t>
      </w:r>
      <w:r>
        <w:rPr>
          <w:rFonts w:hint="eastAsia"/>
          <w:sz w:val="28"/>
          <w:szCs w:val="28"/>
          <w:highlight w:val="none"/>
          <w:lang w:val="en-US" w:eastAsia="zh-CN"/>
        </w:rPr>
        <w:t>18.59</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ru-RU"/>
        </w:rPr>
        <w:t>。</w:t>
      </w:r>
    </w:p>
    <w:p>
      <w:pPr>
        <w:ind w:firstLine="560" w:firstLineChars="200"/>
        <w:jc w:val="left"/>
        <w:rPr>
          <w:sz w:val="28"/>
          <w:szCs w:val="28"/>
          <w:highlight w:val="none"/>
          <w:lang w:val="ru-RU"/>
        </w:rPr>
      </w:pPr>
      <w:r>
        <w:rPr>
          <w:rFonts w:hint="eastAsia"/>
          <w:sz w:val="28"/>
          <w:szCs w:val="28"/>
          <w:highlight w:val="none"/>
          <w:lang w:val="en-US" w:eastAsia="zh-CN"/>
        </w:rPr>
        <w:t>2022</w:t>
      </w:r>
      <w:r>
        <w:rPr>
          <w:rFonts w:hint="eastAsia"/>
          <w:sz w:val="28"/>
          <w:szCs w:val="28"/>
          <w:highlight w:val="none"/>
          <w:lang w:val="ru-RU"/>
        </w:rPr>
        <w:t>届毕业生分布在</w:t>
      </w:r>
      <w:r>
        <w:rPr>
          <w:rFonts w:hint="eastAsia"/>
          <w:sz w:val="28"/>
          <w:szCs w:val="28"/>
          <w:highlight w:val="none"/>
          <w:lang w:val="en-US" w:eastAsia="zh-CN"/>
        </w:rPr>
        <w:t>21</w:t>
      </w:r>
      <w:r>
        <w:rPr>
          <w:rFonts w:hint="eastAsia"/>
          <w:sz w:val="28"/>
          <w:szCs w:val="28"/>
          <w:highlight w:val="none"/>
          <w:lang w:val="ru-RU"/>
        </w:rPr>
        <w:t>个专业中，人数排名前五的分别是</w:t>
      </w:r>
      <w:r>
        <w:rPr>
          <w:rFonts w:hint="eastAsia"/>
          <w:sz w:val="28"/>
          <w:szCs w:val="28"/>
          <w:highlight w:val="none"/>
          <w:lang w:val="en-US" w:eastAsia="zh-CN"/>
        </w:rPr>
        <w:t>会计</w:t>
      </w:r>
      <w:r>
        <w:rPr>
          <w:rFonts w:hint="eastAsia"/>
          <w:sz w:val="28"/>
          <w:szCs w:val="28"/>
          <w:highlight w:val="none"/>
          <w:lang w:val="ru-RU"/>
        </w:rPr>
        <w:t>专业（</w:t>
      </w:r>
      <w:r>
        <w:rPr>
          <w:rFonts w:hint="eastAsia"/>
          <w:sz w:val="28"/>
          <w:szCs w:val="28"/>
          <w:highlight w:val="none"/>
          <w:lang w:val="en-US" w:eastAsia="zh-CN"/>
        </w:rPr>
        <w:t>327</w:t>
      </w:r>
      <w:r>
        <w:rPr>
          <w:rFonts w:hint="eastAsia"/>
          <w:sz w:val="28"/>
          <w:szCs w:val="28"/>
          <w:highlight w:val="none"/>
          <w:lang w:val="ru-RU"/>
        </w:rPr>
        <w:t>人</w:t>
      </w:r>
      <w:r>
        <w:rPr>
          <w:rFonts w:hint="eastAsia"/>
          <w:sz w:val="28"/>
          <w:szCs w:val="28"/>
          <w:highlight w:val="none"/>
          <w:lang w:val="ru-RU" w:eastAsia="zh-CN"/>
        </w:rPr>
        <w:t>，</w:t>
      </w:r>
      <w:r>
        <w:rPr>
          <w:rFonts w:hint="eastAsia"/>
          <w:sz w:val="28"/>
          <w:szCs w:val="28"/>
          <w:highlight w:val="none"/>
          <w:lang w:val="en-US" w:eastAsia="zh-CN"/>
        </w:rPr>
        <w:t>12.82</w:t>
      </w:r>
      <w:r>
        <w:rPr>
          <w:sz w:val="28"/>
          <w:szCs w:val="28"/>
          <w:highlight w:val="none"/>
          <w:lang w:val="ru-RU"/>
        </w:rPr>
        <w:t>%</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计算机应用技术</w:t>
      </w:r>
      <w:r>
        <w:rPr>
          <w:rFonts w:hint="eastAsia"/>
          <w:sz w:val="28"/>
          <w:szCs w:val="28"/>
          <w:highlight w:val="none"/>
          <w:lang w:val="ru-RU"/>
        </w:rPr>
        <w:t>专业（</w:t>
      </w:r>
      <w:r>
        <w:rPr>
          <w:rFonts w:hint="eastAsia"/>
          <w:sz w:val="28"/>
          <w:szCs w:val="28"/>
          <w:highlight w:val="none"/>
          <w:lang w:val="en-US" w:eastAsia="zh-CN"/>
        </w:rPr>
        <w:t>324</w:t>
      </w:r>
      <w:r>
        <w:rPr>
          <w:rFonts w:hint="eastAsia"/>
          <w:sz w:val="28"/>
          <w:szCs w:val="28"/>
          <w:highlight w:val="none"/>
          <w:lang w:val="ru-RU"/>
        </w:rPr>
        <w:t>人，</w:t>
      </w:r>
      <w:r>
        <w:rPr>
          <w:rFonts w:hint="eastAsia"/>
          <w:sz w:val="28"/>
          <w:szCs w:val="28"/>
          <w:highlight w:val="none"/>
          <w:lang w:val="en-US" w:eastAsia="zh-CN"/>
        </w:rPr>
        <w:t>12.71</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、电子商务</w:t>
      </w:r>
      <w:r>
        <w:rPr>
          <w:rFonts w:hint="eastAsia"/>
          <w:sz w:val="28"/>
          <w:szCs w:val="28"/>
          <w:highlight w:val="none"/>
          <w:lang w:val="ru-RU"/>
        </w:rPr>
        <w:t>专业（</w:t>
      </w:r>
      <w:r>
        <w:rPr>
          <w:rFonts w:hint="eastAsia"/>
          <w:sz w:val="28"/>
          <w:szCs w:val="28"/>
          <w:highlight w:val="none"/>
          <w:lang w:val="en-US" w:eastAsia="zh-CN"/>
        </w:rPr>
        <w:t>227</w:t>
      </w:r>
      <w:r>
        <w:rPr>
          <w:rFonts w:hint="eastAsia"/>
          <w:sz w:val="28"/>
          <w:szCs w:val="28"/>
          <w:highlight w:val="none"/>
          <w:lang w:val="ru-RU"/>
        </w:rPr>
        <w:t>人，</w:t>
      </w:r>
      <w:r>
        <w:rPr>
          <w:rFonts w:hint="eastAsia"/>
          <w:sz w:val="28"/>
          <w:szCs w:val="28"/>
          <w:highlight w:val="none"/>
          <w:lang w:val="en-US" w:eastAsia="zh-CN"/>
        </w:rPr>
        <w:t>8.90</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、电梯工程技术</w:t>
      </w:r>
      <w:r>
        <w:rPr>
          <w:rFonts w:hint="eastAsia"/>
          <w:sz w:val="28"/>
          <w:szCs w:val="28"/>
          <w:highlight w:val="none"/>
          <w:lang w:val="ru-RU"/>
        </w:rPr>
        <w:t>专业（</w:t>
      </w:r>
      <w:r>
        <w:rPr>
          <w:rFonts w:hint="eastAsia"/>
          <w:sz w:val="28"/>
          <w:szCs w:val="28"/>
          <w:highlight w:val="none"/>
          <w:lang w:val="en-US" w:eastAsia="zh-CN"/>
        </w:rPr>
        <w:t>225</w:t>
      </w:r>
      <w:r>
        <w:rPr>
          <w:rFonts w:hint="eastAsia"/>
          <w:sz w:val="28"/>
          <w:szCs w:val="28"/>
          <w:highlight w:val="none"/>
          <w:lang w:val="ru-RU"/>
        </w:rPr>
        <w:t>人，</w:t>
      </w:r>
      <w:r>
        <w:rPr>
          <w:rFonts w:hint="eastAsia"/>
          <w:sz w:val="28"/>
          <w:szCs w:val="28"/>
          <w:highlight w:val="none"/>
          <w:lang w:val="en-US" w:eastAsia="zh-CN"/>
        </w:rPr>
        <w:t>8.82</w:t>
      </w:r>
      <w:r>
        <w:rPr>
          <w:sz w:val="28"/>
          <w:szCs w:val="28"/>
          <w:highlight w:val="none"/>
          <w:lang w:val="ru-RU"/>
        </w:rPr>
        <w:t>%</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机电一体化技术</w:t>
      </w:r>
      <w:r>
        <w:rPr>
          <w:rFonts w:hint="eastAsia"/>
          <w:sz w:val="28"/>
          <w:szCs w:val="28"/>
          <w:highlight w:val="none"/>
          <w:lang w:val="ru-RU"/>
        </w:rPr>
        <w:t>专业（</w:t>
      </w:r>
      <w:r>
        <w:rPr>
          <w:rFonts w:hint="eastAsia"/>
          <w:sz w:val="28"/>
          <w:szCs w:val="28"/>
          <w:highlight w:val="none"/>
          <w:lang w:val="en-US" w:eastAsia="zh-CN"/>
        </w:rPr>
        <w:t>212</w:t>
      </w:r>
      <w:r>
        <w:rPr>
          <w:rFonts w:hint="eastAsia"/>
          <w:sz w:val="28"/>
          <w:szCs w:val="28"/>
          <w:highlight w:val="none"/>
          <w:lang w:val="ru-RU"/>
        </w:rPr>
        <w:t>人，</w:t>
      </w:r>
      <w:r>
        <w:rPr>
          <w:rFonts w:hint="eastAsia"/>
          <w:sz w:val="28"/>
          <w:szCs w:val="28"/>
          <w:highlight w:val="none"/>
          <w:lang w:val="en-US" w:eastAsia="zh-CN"/>
        </w:rPr>
        <w:t>8.32</w:t>
      </w:r>
      <w:r>
        <w:rPr>
          <w:sz w:val="28"/>
          <w:szCs w:val="28"/>
          <w:highlight w:val="none"/>
          <w:lang w:val="ru-RU"/>
        </w:rPr>
        <w:t>%</w:t>
      </w:r>
      <w:r>
        <w:rPr>
          <w:rFonts w:hint="eastAsia"/>
          <w:sz w:val="28"/>
          <w:szCs w:val="28"/>
          <w:highlight w:val="none"/>
          <w:lang w:val="ru-RU"/>
        </w:rPr>
        <w:t>）。</w:t>
      </w:r>
    </w:p>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1-1 20</w:t>
      </w:r>
      <w:r>
        <w:rPr>
          <w:rFonts w:hint="eastAsia" w:asciiTheme="minorEastAsia" w:hAnsiTheme="minorEastAsia" w:eastAsiaTheme="minorEastAsia"/>
          <w:sz w:val="20"/>
          <w:szCs w:val="20"/>
          <w:lang w:val="en-US" w:eastAsia="zh-CN"/>
        </w:rPr>
        <w:t>22</w:t>
      </w:r>
      <w:r>
        <w:rPr>
          <w:rFonts w:hint="eastAsia" w:asciiTheme="minorEastAsia" w:hAnsiTheme="minorEastAsia" w:eastAsiaTheme="minorEastAsia"/>
          <w:sz w:val="20"/>
          <w:szCs w:val="20"/>
          <w:lang w:val="ru-RU"/>
        </w:rPr>
        <w:t>届毕业生</w:t>
      </w:r>
      <w:r>
        <w:rPr>
          <w:rFonts w:hint="eastAsia" w:asciiTheme="minorEastAsia" w:hAnsiTheme="minorEastAsia" w:eastAsiaTheme="minorEastAsia"/>
          <w:sz w:val="20"/>
          <w:szCs w:val="20"/>
          <w:lang w:val="en-US" w:eastAsia="zh-CN"/>
        </w:rPr>
        <w:t>二级学院</w:t>
      </w:r>
      <w:r>
        <w:rPr>
          <w:rFonts w:hint="eastAsia" w:asciiTheme="minorEastAsia" w:hAnsiTheme="minorEastAsia" w:eastAsiaTheme="minorEastAsia"/>
          <w:sz w:val="20"/>
          <w:szCs w:val="20"/>
          <w:lang w:val="ru-RU"/>
        </w:rPr>
        <w:t>专业结构</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0" w:type="auto"/>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390"/>
        <w:gridCol w:w="2622"/>
        <w:gridCol w:w="1004"/>
        <w:gridCol w:w="1252"/>
        <w:gridCol w:w="1252"/>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62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1004"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总人数</w:t>
            </w:r>
          </w:p>
        </w:tc>
        <w:tc>
          <w:tcPr>
            <w:tcW w:w="125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比例</w:t>
            </w:r>
          </w:p>
        </w:tc>
        <w:tc>
          <w:tcPr>
            <w:tcW w:w="125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225</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8.82</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1004"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212</w:t>
            </w:r>
          </w:p>
        </w:tc>
        <w:tc>
          <w:tcPr>
            <w:tcW w:w="1252"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8.32</w:t>
            </w:r>
          </w:p>
        </w:tc>
        <w:tc>
          <w:tcPr>
            <w:tcW w:w="1252" w:type="dxa"/>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物联网应用技术</w:t>
            </w:r>
          </w:p>
        </w:tc>
        <w:tc>
          <w:tcPr>
            <w:tcW w:w="1004"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37</w:t>
            </w:r>
          </w:p>
        </w:tc>
        <w:tc>
          <w:tcPr>
            <w:tcW w:w="125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1.45</w:t>
            </w:r>
          </w:p>
        </w:tc>
        <w:tc>
          <w:tcPr>
            <w:tcW w:w="1252" w:type="dxa"/>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474</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18.59</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622"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汽车检测与维修技术</w:t>
            </w:r>
          </w:p>
        </w:tc>
        <w:tc>
          <w:tcPr>
            <w:tcW w:w="1004"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126</w:t>
            </w:r>
          </w:p>
        </w:tc>
        <w:tc>
          <w:tcPr>
            <w:tcW w:w="125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4.94</w:t>
            </w:r>
          </w:p>
        </w:tc>
        <w:tc>
          <w:tcPr>
            <w:tcW w:w="1252" w:type="dxa"/>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97</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3.80</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asciiTheme="minorEastAsia" w:hAnsiTheme="minorEastAsia" w:eastAsiaTheme="minorEastAsia"/>
                <w:b w:val="0"/>
                <w:bCs w:val="0"/>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汽车制造与装配技术</w:t>
            </w:r>
          </w:p>
        </w:tc>
        <w:tc>
          <w:tcPr>
            <w:tcW w:w="1004" w:type="dxa"/>
            <w:shd w:val="clear" w:color="auto" w:fill="92CDDC" w:themeFill="accent5" w:themeFillTint="99"/>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29</w:t>
            </w:r>
          </w:p>
        </w:tc>
        <w:tc>
          <w:tcPr>
            <w:tcW w:w="125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1.14</w:t>
            </w:r>
          </w:p>
        </w:tc>
        <w:tc>
          <w:tcPr>
            <w:tcW w:w="1252" w:type="dxa"/>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1004"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252</w:t>
            </w:r>
          </w:p>
        </w:tc>
        <w:tc>
          <w:tcPr>
            <w:tcW w:w="1252"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9.88</w:t>
            </w:r>
          </w:p>
        </w:tc>
        <w:tc>
          <w:tcPr>
            <w:tcW w:w="1252" w:type="dxa"/>
            <w:shd w:val="clear" w:color="auto" w:fill="DBEEF3" w:themeFill="accent5" w:themeFillTint="32"/>
            <w:vAlign w:val="top"/>
          </w:tcPr>
          <w:p>
            <w:pPr>
              <w:jc w:val="right"/>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信息技术与创意系</w:t>
            </w:r>
          </w:p>
        </w:tc>
        <w:tc>
          <w:tcPr>
            <w:tcW w:w="262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计算机应用技术</w:t>
            </w:r>
          </w:p>
        </w:tc>
        <w:tc>
          <w:tcPr>
            <w:tcW w:w="1004"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324</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12.71</w:t>
            </w:r>
          </w:p>
        </w:tc>
        <w:tc>
          <w:tcPr>
            <w:tcW w:w="1252" w:type="dxa"/>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电子商务</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227</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8.90</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广告设计与制作</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133</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5.22</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7" w:hRule="atLeast"/>
        </w:trPr>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1004"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73</w:t>
            </w:r>
          </w:p>
        </w:tc>
        <w:tc>
          <w:tcPr>
            <w:tcW w:w="1252"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2.86</w:t>
            </w:r>
          </w:p>
        </w:tc>
        <w:tc>
          <w:tcPr>
            <w:tcW w:w="1252" w:type="dxa"/>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ru-RU"/>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rPr>
              <w:t>技术</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64</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2.51</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服装与服饰设计</w:t>
            </w:r>
          </w:p>
        </w:tc>
        <w:tc>
          <w:tcPr>
            <w:tcW w:w="1004"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52</w:t>
            </w:r>
          </w:p>
        </w:tc>
        <w:tc>
          <w:tcPr>
            <w:tcW w:w="1252"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2.04</w:t>
            </w:r>
          </w:p>
        </w:tc>
        <w:tc>
          <w:tcPr>
            <w:tcW w:w="1252" w:type="dxa"/>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信息技术与创意系 汇总</w:t>
            </w:r>
            <w:r>
              <w:rPr>
                <w:rFonts w:hint="eastAsia" w:asciiTheme="minorEastAsia" w:hAnsiTheme="minorEastAsia" w:eastAsiaTheme="minorEastAsia"/>
                <w:color w:val="1F497D" w:themeColor="text2"/>
                <w:sz w:val="20"/>
                <w:szCs w:val="20"/>
                <w:lang w:val="en-US" w:eastAsia="zh-CN"/>
                <w14:textFill>
                  <w14:solidFill>
                    <w14:schemeClr w14:val="tx2"/>
                  </w14:solidFill>
                </w14:textFill>
              </w:rPr>
              <w:t xml:space="preserve"> </w:t>
            </w:r>
            <w:r>
              <w:rPr>
                <w:rFonts w:hint="eastAsia" w:asciiTheme="minorEastAsia" w:hAnsiTheme="minorEastAsia" w:eastAsiaTheme="minorEastAsia"/>
                <w:sz w:val="20"/>
                <w:szCs w:val="20"/>
                <w:lang w:val="en-US" w:eastAsia="zh-CN"/>
              </w:rPr>
              <w:t xml:space="preserve">     </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873</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34.24</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会计</w:t>
            </w:r>
          </w:p>
        </w:tc>
        <w:tc>
          <w:tcPr>
            <w:tcW w:w="1004"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327</w:t>
            </w:r>
          </w:p>
        </w:tc>
        <w:tc>
          <w:tcPr>
            <w:tcW w:w="125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12.82</w:t>
            </w:r>
          </w:p>
        </w:tc>
        <w:tc>
          <w:tcPr>
            <w:tcW w:w="1252" w:type="dxa"/>
            <w:shd w:val="clear" w:color="auto" w:fill="D2EAF0" w:themeFill="accent5" w:themeFillTint="3F"/>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文秘</w:t>
            </w:r>
          </w:p>
        </w:tc>
        <w:tc>
          <w:tcPr>
            <w:tcW w:w="1004"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3.10</w:t>
            </w:r>
          </w:p>
        </w:tc>
        <w:tc>
          <w:tcPr>
            <w:tcW w:w="1252" w:type="dxa"/>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旅游管理</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59</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2.31</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金融管理</w:t>
            </w:r>
          </w:p>
        </w:tc>
        <w:tc>
          <w:tcPr>
            <w:tcW w:w="1004"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1.69</w:t>
            </w:r>
          </w:p>
        </w:tc>
        <w:tc>
          <w:tcPr>
            <w:tcW w:w="1252" w:type="dxa"/>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财会工商系 汇总</w:t>
            </w:r>
          </w:p>
        </w:tc>
        <w:tc>
          <w:tcPr>
            <w:tcW w:w="1004"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508</w:t>
            </w:r>
          </w:p>
        </w:tc>
        <w:tc>
          <w:tcPr>
            <w:tcW w:w="1252" w:type="dxa"/>
            <w:shd w:val="clear" w:color="auto" w:fill="D2EAF0" w:themeFill="accent5" w:themeFillTint="3F"/>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19.92</w:t>
            </w:r>
          </w:p>
        </w:tc>
        <w:tc>
          <w:tcPr>
            <w:tcW w:w="1252" w:type="dxa"/>
            <w:shd w:val="clear" w:color="auto" w:fill="D2EAF0" w:themeFill="accent5" w:themeFillTint="3F"/>
            <w:vAlign w:val="top"/>
          </w:tcPr>
          <w:p>
            <w:pPr>
              <w:jc w:val="right"/>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162</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6.35</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1.57</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1.41</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生物工程系 汇总</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238</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9.33</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建筑工程系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141</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5.53</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工程造价</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64</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2.51</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asciiTheme="minorEastAsia" w:hAnsiTheme="minorEastAsia" w:eastAsiaTheme="minorEastAsia"/>
                <w:sz w:val="20"/>
                <w:szCs w:val="20"/>
                <w:lang w:val="en-US" w:eastAsia="zh-CN"/>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建筑工程系 汇总</w:t>
            </w: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205</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8.04</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asciiTheme="minorEastAsia" w:hAnsiTheme="minorEastAsia" w:eastAsiaTheme="minorEastAsia"/>
                <w:sz w:val="20"/>
                <w:szCs w:val="20"/>
                <w:lang w:val="ru-RU"/>
              </w:rPr>
            </w:pPr>
          </w:p>
        </w:tc>
        <w:tc>
          <w:tcPr>
            <w:tcW w:w="100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2550</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asciiTheme="minorEastAsia" w:hAnsiTheme="minorEastAsia" w:eastAsiaTheme="minorEastAsia"/>
                <w:b/>
                <w:bCs/>
                <w:sz w:val="20"/>
                <w:szCs w:val="20"/>
                <w:lang w:val="ru-RU"/>
              </w:rPr>
            </w:pPr>
            <w:r>
              <w:rPr>
                <w:rFonts w:hint="eastAsia" w:asciiTheme="minorEastAsia" w:hAnsiTheme="minorEastAsia" w:eastAsiaTheme="minorEastAsia"/>
                <w:b/>
                <w:bCs/>
                <w:sz w:val="20"/>
                <w:szCs w:val="20"/>
                <w:lang w:val="ru-RU"/>
              </w:rPr>
              <w:t>100.00</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eastAsia" w:asciiTheme="minorEastAsia" w:hAnsiTheme="minorEastAsia" w:eastAsiaTheme="minorEastAsia"/>
                <w:b/>
                <w:bCs/>
                <w:sz w:val="20"/>
                <w:szCs w:val="20"/>
                <w:lang w:val="ru-RU"/>
              </w:rPr>
            </w:pPr>
          </w:p>
        </w:tc>
      </w:tr>
    </w:tbl>
    <w:p>
      <w:pPr>
        <w:jc w:val="left"/>
        <w:rPr>
          <w:sz w:val="28"/>
          <w:szCs w:val="28"/>
          <w:lang w:val="ru-RU"/>
        </w:rPr>
      </w:pPr>
    </w:p>
    <w:p>
      <w:pPr>
        <w:numPr>
          <w:ilvl w:val="0"/>
          <w:numId w:val="0"/>
        </w:numPr>
        <w:ind w:firstLine="560"/>
        <w:jc w:val="left"/>
        <w:rPr>
          <w:rFonts w:hint="default"/>
          <w:sz w:val="28"/>
          <w:szCs w:val="28"/>
          <w:highlight w:val="none"/>
          <w:lang w:val="en-US" w:eastAsia="zh-CN"/>
        </w:rPr>
      </w:pPr>
      <w:r>
        <w:rPr>
          <w:rFonts w:hint="eastAsia"/>
          <w:sz w:val="28"/>
          <w:szCs w:val="28"/>
          <w:highlight w:val="none"/>
          <w:lang w:val="en-US" w:eastAsia="zh-CN"/>
        </w:rPr>
        <w:t>2.省份结构</w:t>
      </w:r>
    </w:p>
    <w:p>
      <w:pPr>
        <w:ind w:firstLine="560" w:firstLineChars="200"/>
        <w:jc w:val="left"/>
        <w:rPr>
          <w:rFonts w:hint="eastAsia" w:asciiTheme="minorEastAsia" w:hAnsiTheme="minorEastAsia" w:eastAsiaTheme="minorEastAsia"/>
          <w:sz w:val="20"/>
          <w:szCs w:val="20"/>
          <w:lang w:val="ru-RU"/>
        </w:rPr>
      </w:pPr>
      <w:r>
        <w:rPr>
          <w:rFonts w:hint="eastAsia"/>
          <w:sz w:val="28"/>
          <w:szCs w:val="28"/>
          <w:lang w:val="en-US" w:eastAsia="zh-CN"/>
        </w:rPr>
        <w:t>2022</w:t>
      </w:r>
      <w:r>
        <w:rPr>
          <w:rFonts w:hint="eastAsia"/>
          <w:sz w:val="28"/>
          <w:szCs w:val="28"/>
          <w:lang w:val="ru-RU"/>
        </w:rPr>
        <w:t>届毕业生生源主要来自湖南省</w:t>
      </w:r>
      <w:r>
        <w:rPr>
          <w:rFonts w:hint="eastAsia"/>
          <w:sz w:val="28"/>
          <w:szCs w:val="28"/>
          <w:lang w:val="en-US" w:eastAsia="zh-CN"/>
        </w:rPr>
        <w:t>2364</w:t>
      </w:r>
      <w:r>
        <w:rPr>
          <w:rFonts w:hint="eastAsia"/>
          <w:sz w:val="28"/>
          <w:szCs w:val="28"/>
          <w:lang w:val="ru-RU"/>
        </w:rPr>
        <w:t>人，占比为</w:t>
      </w:r>
      <w:r>
        <w:rPr>
          <w:rFonts w:hint="eastAsia"/>
          <w:sz w:val="28"/>
          <w:szCs w:val="28"/>
          <w:lang w:val="en-US" w:eastAsia="zh-CN"/>
        </w:rPr>
        <w:t>92.70</w:t>
      </w:r>
      <w:r>
        <w:rPr>
          <w:sz w:val="28"/>
          <w:szCs w:val="28"/>
          <w:lang w:val="ru-RU"/>
        </w:rPr>
        <w:t>%</w:t>
      </w:r>
      <w:r>
        <w:rPr>
          <w:rFonts w:hint="eastAsia"/>
          <w:sz w:val="28"/>
          <w:szCs w:val="28"/>
          <w:lang w:val="ru-RU"/>
        </w:rPr>
        <w:t>；其次是西藏自治区</w:t>
      </w:r>
      <w:r>
        <w:rPr>
          <w:rFonts w:hint="eastAsia"/>
          <w:sz w:val="28"/>
          <w:szCs w:val="28"/>
          <w:lang w:val="en-US" w:eastAsia="zh-CN"/>
        </w:rPr>
        <w:t>164</w:t>
      </w:r>
      <w:r>
        <w:rPr>
          <w:rFonts w:hint="eastAsia"/>
          <w:sz w:val="28"/>
          <w:szCs w:val="28"/>
          <w:lang w:val="ru-RU"/>
        </w:rPr>
        <w:t>人，占比为</w:t>
      </w:r>
      <w:r>
        <w:rPr>
          <w:rFonts w:hint="eastAsia"/>
          <w:sz w:val="28"/>
          <w:szCs w:val="28"/>
          <w:lang w:val="en-US" w:eastAsia="zh-CN"/>
        </w:rPr>
        <w:t>6.43</w:t>
      </w:r>
      <w:r>
        <w:rPr>
          <w:sz w:val="28"/>
          <w:szCs w:val="28"/>
          <w:lang w:val="ru-RU"/>
        </w:rPr>
        <w:t>%</w:t>
      </w:r>
      <w:r>
        <w:rPr>
          <w:rFonts w:hint="eastAsia"/>
          <w:sz w:val="28"/>
          <w:szCs w:val="28"/>
          <w:lang w:val="ru-RU"/>
        </w:rPr>
        <w:t>；第三是广东省</w:t>
      </w:r>
      <w:r>
        <w:rPr>
          <w:rFonts w:hint="eastAsia"/>
          <w:sz w:val="28"/>
          <w:szCs w:val="28"/>
          <w:lang w:val="en-US" w:eastAsia="zh-CN"/>
        </w:rPr>
        <w:t>18</w:t>
      </w:r>
      <w:r>
        <w:rPr>
          <w:rFonts w:hint="eastAsia"/>
          <w:sz w:val="28"/>
          <w:szCs w:val="28"/>
          <w:lang w:val="ru-RU"/>
        </w:rPr>
        <w:t>人，占比为</w:t>
      </w:r>
      <w:r>
        <w:rPr>
          <w:rFonts w:hint="eastAsia"/>
          <w:sz w:val="28"/>
          <w:szCs w:val="28"/>
          <w:lang w:val="en-US" w:eastAsia="zh-CN"/>
        </w:rPr>
        <w:t>0.71</w:t>
      </w:r>
      <w:r>
        <w:rPr>
          <w:sz w:val="28"/>
          <w:szCs w:val="28"/>
          <w:lang w:val="ru-RU"/>
        </w:rPr>
        <w:t>%</w:t>
      </w:r>
      <w:r>
        <w:rPr>
          <w:rFonts w:hint="eastAsia"/>
          <w:sz w:val="28"/>
          <w:szCs w:val="28"/>
          <w:lang w:val="ru-RU"/>
        </w:rPr>
        <w:t>。其余省份人数较少。</w:t>
      </w:r>
    </w:p>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1-2 </w:t>
      </w:r>
      <w:r>
        <w:rPr>
          <w:rFonts w:hint="eastAsia" w:asciiTheme="minorEastAsia" w:hAnsiTheme="minorEastAsia" w:eastAsiaTheme="minorEastAsia"/>
          <w:sz w:val="20"/>
          <w:szCs w:val="20"/>
          <w:lang w:val="en-US" w:eastAsia="zh-CN"/>
        </w:rPr>
        <w:t>2022</w:t>
      </w:r>
      <w:r>
        <w:rPr>
          <w:rFonts w:hint="eastAsia" w:asciiTheme="minorEastAsia" w:hAnsiTheme="minorEastAsia" w:eastAsiaTheme="minorEastAsia"/>
          <w:sz w:val="20"/>
          <w:szCs w:val="20"/>
          <w:lang w:val="ru-RU"/>
        </w:rPr>
        <w:t>届毕业生生源地结构</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8517" w:type="dxa"/>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2343"/>
        <w:gridCol w:w="3474"/>
        <w:gridCol w:w="2700"/>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val="0"/>
                <w:bCs/>
                <w:sz w:val="20"/>
                <w:szCs w:val="20"/>
                <w:lang w:val="ru-RU"/>
              </w:rPr>
              <w:t>生源地</w:t>
            </w:r>
          </w:p>
        </w:tc>
        <w:tc>
          <w:tcPr>
            <w:tcW w:w="3474"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hint="default"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cstheme="majorBidi"/>
                <w:b w:val="0"/>
                <w:bCs/>
                <w:sz w:val="20"/>
                <w:szCs w:val="20"/>
                <w:lang w:val="ru-RU"/>
              </w:rPr>
              <w:t>毕业生人数</w:t>
            </w:r>
          </w:p>
        </w:tc>
        <w:tc>
          <w:tcPr>
            <w:tcW w:w="270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hint="default"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cstheme="majorBidi"/>
                <w:b w:val="0"/>
                <w:bCs/>
                <w:sz w:val="20"/>
                <w:szCs w:val="20"/>
                <w:lang w:val="ru-RU"/>
              </w:rPr>
              <w:t>比例</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湖南省邵阳地区</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1533</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lang w:val="en-US" w:eastAsia="zh-CN"/>
              </w:rPr>
            </w:pPr>
            <w:r>
              <w:rPr>
                <w:rFonts w:hint="eastAsia" w:ascii="宋体" w:hAnsi="宋体" w:eastAsia="宋体" w:cs="宋体"/>
                <w:sz w:val="20"/>
                <w:szCs w:val="20"/>
                <w:lang w:val="en-US" w:eastAsia="zh-CN"/>
              </w:rPr>
              <w:t>60.11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湖南省其它地区</w:t>
            </w:r>
          </w:p>
        </w:tc>
        <w:tc>
          <w:tcPr>
            <w:tcW w:w="3474" w:type="dxa"/>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831</w:t>
            </w:r>
          </w:p>
        </w:tc>
        <w:tc>
          <w:tcPr>
            <w:tcW w:w="2700" w:type="dxa"/>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32.59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西藏自治区</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164</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6.43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广东省</w:t>
            </w:r>
          </w:p>
        </w:tc>
        <w:tc>
          <w:tcPr>
            <w:tcW w:w="3474" w:type="dxa"/>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18</w:t>
            </w:r>
          </w:p>
        </w:tc>
        <w:tc>
          <w:tcPr>
            <w:tcW w:w="2700" w:type="dxa"/>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0.71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江西省</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cs="宋体"/>
                <w:i w:val="0"/>
                <w:iCs w:val="0"/>
                <w:color w:val="000000"/>
                <w:kern w:val="0"/>
                <w:sz w:val="20"/>
                <w:szCs w:val="20"/>
                <w:u w:val="none"/>
                <w:lang w:val="en-US" w:eastAsia="zh-CN" w:bidi="ar"/>
              </w:rPr>
              <w:t>2</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cs="宋体"/>
                <w:i w:val="0"/>
                <w:iCs w:val="0"/>
                <w:color w:val="000000"/>
                <w:kern w:val="0"/>
                <w:sz w:val="20"/>
                <w:szCs w:val="20"/>
                <w:u w:val="none"/>
                <w:lang w:val="en-US" w:eastAsia="zh-CN" w:bidi="ar"/>
              </w:rPr>
              <w:t>贵州</w:t>
            </w:r>
            <w:r>
              <w:rPr>
                <w:rFonts w:hint="eastAsia" w:ascii="宋体" w:hAnsi="宋体" w:eastAsia="宋体" w:cs="宋体"/>
                <w:i w:val="0"/>
                <w:iCs w:val="0"/>
                <w:color w:val="000000"/>
                <w:kern w:val="0"/>
                <w:sz w:val="20"/>
                <w:szCs w:val="20"/>
                <w:u w:val="none"/>
                <w:lang w:val="en-US" w:eastAsia="zh-CN" w:bidi="ar"/>
              </w:rPr>
              <w:t>省</w:t>
            </w:r>
          </w:p>
        </w:tc>
        <w:tc>
          <w:tcPr>
            <w:tcW w:w="3474"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cs="宋体"/>
                <w:i w:val="0"/>
                <w:iCs w:val="0"/>
                <w:color w:val="000000"/>
                <w:kern w:val="0"/>
                <w:sz w:val="20"/>
                <w:szCs w:val="20"/>
                <w:u w:val="none"/>
                <w:lang w:val="en-US" w:eastAsia="zh-CN" w:bidi="ar"/>
              </w:rPr>
              <w:t>1</w:t>
            </w:r>
          </w:p>
        </w:tc>
        <w:tc>
          <w:tcPr>
            <w:tcW w:w="2700" w:type="dxa"/>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河南省</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cs="宋体"/>
                <w:i w:val="0"/>
                <w:iCs w:val="0"/>
                <w:color w:val="000000"/>
                <w:kern w:val="0"/>
                <w:sz w:val="20"/>
                <w:szCs w:val="20"/>
                <w:u w:val="none"/>
                <w:lang w:val="en-US" w:eastAsia="zh-CN" w:bidi="ar"/>
              </w:rPr>
              <w:t>1</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cstheme="majorBidi"/>
                <w:b/>
                <w:bCs/>
                <w:sz w:val="20"/>
                <w:szCs w:val="20"/>
                <w:lang w:val="ru-RU"/>
              </w:rPr>
              <w:t>总计</w:t>
            </w:r>
          </w:p>
        </w:tc>
        <w:tc>
          <w:tcPr>
            <w:tcW w:w="3474" w:type="dxa"/>
            <w:shd w:val="clear" w:color="auto" w:fill="D2EAF0" w:themeFill="accent5" w:themeFillTint="3F"/>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b/>
                <w:bCs/>
                <w:sz w:val="20"/>
                <w:szCs w:val="20"/>
                <w:lang w:val="en-US" w:eastAsia="zh-CN"/>
              </w:rPr>
              <w:t>2139</w:t>
            </w:r>
          </w:p>
        </w:tc>
        <w:tc>
          <w:tcPr>
            <w:tcW w:w="2700" w:type="dxa"/>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sz w:val="20"/>
                <w:szCs w:val="20"/>
                <w:lang w:val="ru-RU"/>
              </w:rPr>
              <w:t>100.00</w:t>
            </w:r>
          </w:p>
        </w:tc>
      </w:tr>
    </w:tbl>
    <w:p>
      <w:pPr>
        <w:jc w:val="left"/>
        <w:rPr>
          <w:rFonts w:hint="eastAsia" w:asciiTheme="minorEastAsia" w:hAnsiTheme="minorEastAsia" w:eastAsiaTheme="minorEastAsia"/>
          <w:sz w:val="20"/>
          <w:szCs w:val="20"/>
          <w:lang w:val="ru-RU" w:eastAsia="zh-CN"/>
        </w:rPr>
      </w:pPr>
    </w:p>
    <w:p>
      <w:pPr>
        <w:jc w:val="left"/>
        <w:rPr>
          <w:rFonts w:hint="eastAsia" w:asciiTheme="minorEastAsia" w:hAnsiTheme="minorEastAsia" w:eastAsiaTheme="minorEastAsia"/>
          <w:sz w:val="20"/>
          <w:szCs w:val="20"/>
          <w:lang w:val="ru-RU"/>
        </w:rPr>
      </w:pPr>
    </w:p>
    <w:p>
      <w:pPr>
        <w:numPr>
          <w:ilvl w:val="0"/>
          <w:numId w:val="4"/>
        </w:numPr>
        <w:ind w:firstLine="560" w:firstLineChars="200"/>
        <w:jc w:val="left"/>
        <w:rPr>
          <w:rFonts w:hint="eastAsia"/>
          <w:sz w:val="28"/>
          <w:szCs w:val="28"/>
          <w:highlight w:val="none"/>
          <w:lang w:val="ru-RU"/>
        </w:rPr>
      </w:pPr>
      <w:r>
        <w:rPr>
          <w:rFonts w:hint="eastAsia"/>
          <w:sz w:val="28"/>
          <w:szCs w:val="28"/>
          <w:highlight w:val="none"/>
          <w:lang w:val="ru-RU"/>
        </w:rPr>
        <w:t>民族结构</w:t>
      </w:r>
    </w:p>
    <w:p>
      <w:pPr>
        <w:numPr>
          <w:ilvl w:val="0"/>
          <w:numId w:val="0"/>
        </w:numPr>
        <w:jc w:val="both"/>
        <w:rPr>
          <w:sz w:val="28"/>
          <w:szCs w:val="28"/>
          <w:highlight w:val="none"/>
          <w:lang w:val="ru-RU"/>
        </w:rPr>
      </w:pPr>
      <w:r>
        <w:rPr>
          <w:rFonts w:hint="eastAsia"/>
          <w:sz w:val="28"/>
          <w:szCs w:val="28"/>
          <w:highlight w:val="none"/>
          <w:lang w:val="en-US" w:eastAsia="zh-CN"/>
        </w:rPr>
        <w:t xml:space="preserve">    2022届毕业生来自于12个民族，汉族生源人数最多，共有2121人（占比83.18%），非汉族生源人数429人（占比16.82%）。非汉族生源人数位列前三的民族分别为：苗族188人（占比7.37%）；藏族161人（占比6.31%）；土家族35人（占比1.37%）。</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表</w:t>
      </w:r>
      <w:r>
        <w:rPr>
          <w:rFonts w:asciiTheme="minorEastAsia" w:hAnsiTheme="minorEastAsia" w:eastAsiaTheme="minorEastAsia"/>
          <w:sz w:val="20"/>
          <w:szCs w:val="20"/>
        </w:rPr>
        <w:t xml:space="preserve"> 1-</w:t>
      </w:r>
      <w:r>
        <w:rPr>
          <w:rFonts w:hint="eastAsia" w:asciiTheme="minorEastAsia" w:hAnsiTheme="minorEastAsia" w:eastAsiaTheme="minorEastAsia"/>
          <w:sz w:val="20"/>
          <w:szCs w:val="20"/>
        </w:rPr>
        <w:t>3</w:t>
      </w:r>
      <w:r>
        <w:rPr>
          <w:rFonts w:asciiTheme="minorEastAsia" w:hAnsiTheme="minorEastAsia" w:eastAsiaTheme="minorEastAsia"/>
          <w:sz w:val="20"/>
          <w:szCs w:val="20"/>
        </w:rPr>
        <w:t xml:space="preserve"> 20</w:t>
      </w:r>
      <w:r>
        <w:rPr>
          <w:rFonts w:hint="eastAsia" w:asciiTheme="minorEastAsia" w:hAnsiTheme="minorEastAsia" w:eastAsiaTheme="minorEastAsia"/>
          <w:sz w:val="20"/>
          <w:szCs w:val="20"/>
          <w:lang w:val="en-US" w:eastAsia="zh-CN"/>
        </w:rPr>
        <w:t>22</w:t>
      </w:r>
      <w:r>
        <w:rPr>
          <w:rFonts w:hint="eastAsia" w:asciiTheme="minorEastAsia" w:hAnsiTheme="minorEastAsia" w:eastAsiaTheme="minorEastAsia"/>
          <w:sz w:val="20"/>
          <w:szCs w:val="20"/>
        </w:rPr>
        <w:t>届毕业生民族结构</w:t>
      </w:r>
    </w:p>
    <w:p>
      <w:pPr>
        <w:jc w:val="right"/>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4"/>
        <w:tblW w:w="0" w:type="auto"/>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autofit"/>
        <w:tblCellMar>
          <w:top w:w="0" w:type="dxa"/>
          <w:left w:w="108" w:type="dxa"/>
          <w:bottom w:w="0" w:type="dxa"/>
          <w:right w:w="108" w:type="dxa"/>
        </w:tblCellMar>
      </w:tblPr>
      <w:tblGrid>
        <w:gridCol w:w="2840"/>
        <w:gridCol w:w="2841"/>
        <w:gridCol w:w="2841"/>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民族</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人数</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汉族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2121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83.18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苗</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7.37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藏</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6.31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土家</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35</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1.37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瑶</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0.63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侗</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14</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0.55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回</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0.31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门巴</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sz w:val="20"/>
                <w:szCs w:val="20"/>
                <w:lang w:val="ru-RU" w:eastAsia="zh-CN"/>
              </w:rPr>
            </w:pPr>
            <w:r>
              <w:rPr>
                <w:rFonts w:hint="eastAsia" w:asciiTheme="minorEastAsia" w:hAnsiTheme="minorEastAsia" w:eastAsiaTheme="minorEastAsia"/>
                <w:sz w:val="20"/>
                <w:szCs w:val="20"/>
                <w:lang w:val="en-US" w:eastAsia="zh-CN"/>
              </w:rPr>
              <w:t>3</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0.12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白族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0.04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29" w:hRule="atLeast"/>
        </w:trPr>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仫佬族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0.04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cstheme="majorBidi"/>
                <w:b/>
                <w:bCs/>
                <w:kern w:val="2"/>
                <w:sz w:val="20"/>
                <w:szCs w:val="20"/>
                <w:lang w:val="en-US" w:eastAsia="zh-CN" w:bidi="ar-SA"/>
              </w:rPr>
            </w:pPr>
            <w:r>
              <w:rPr>
                <w:rFonts w:hint="eastAsia" w:asciiTheme="minorEastAsia" w:hAnsiTheme="minorEastAsia" w:eastAsiaTheme="minorEastAsia" w:cstheme="majorBidi"/>
                <w:b w:val="0"/>
                <w:bCs w:val="0"/>
                <w:sz w:val="20"/>
                <w:szCs w:val="20"/>
                <w:lang w:val="ru-RU"/>
              </w:rPr>
              <w:t>彝族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val="0"/>
                <w:bCs w:val="0"/>
                <w:kern w:val="2"/>
                <w:sz w:val="20"/>
                <w:szCs w:val="20"/>
                <w:lang w:val="ru-RU" w:eastAsia="zh-CN" w:bidi="ar-SA"/>
              </w:rPr>
            </w:pPr>
            <w:r>
              <w:rPr>
                <w:rFonts w:hint="eastAsia" w:asciiTheme="minorEastAsia" w:hAnsiTheme="minorEastAsia" w:eastAsiaTheme="minorEastAsia"/>
                <w:b w:val="0"/>
                <w:bCs w:val="0"/>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sz w:val="20"/>
                <w:szCs w:val="20"/>
                <w:lang w:val="en-US" w:eastAsia="zh-CN"/>
              </w:rPr>
              <w:t>0.04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ru-RU"/>
              </w:rPr>
              <w:t>壮族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b w:val="0"/>
                <w:bCs w:val="0"/>
                <w:kern w:val="2"/>
                <w:sz w:val="20"/>
                <w:szCs w:val="20"/>
                <w:lang w:val="en-US" w:eastAsia="zh-CN" w:bidi="ar-SA"/>
              </w:rPr>
            </w:pPr>
            <w:r>
              <w:rPr>
                <w:rFonts w:hint="eastAsia" w:asciiTheme="minorEastAsia" w:hAnsiTheme="minorEastAsia" w:eastAsiaTheme="minorEastAsia"/>
                <w:b w:val="0"/>
                <w:bCs w:val="0"/>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cs="Times New Roman" w:asciiTheme="minorEastAsia" w:hAnsiTheme="minorEastAsia" w:eastAsiaTheme="minorEastAsia"/>
                <w:b/>
                <w:bCs/>
                <w:kern w:val="2"/>
                <w:sz w:val="20"/>
                <w:szCs w:val="20"/>
                <w:lang w:val="ru-RU" w:eastAsia="zh-CN" w:bidi="ar-SA"/>
              </w:rPr>
            </w:pPr>
            <w:r>
              <w:rPr>
                <w:rFonts w:hint="eastAsia" w:asciiTheme="minorEastAsia" w:hAnsiTheme="minorEastAsia" w:eastAsiaTheme="minorEastAsia"/>
                <w:sz w:val="20"/>
                <w:szCs w:val="20"/>
                <w:lang w:val="en-US" w:eastAsia="zh-CN"/>
              </w:rPr>
              <w:t>0.04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BEEF3" w:themeFill="accent5" w:themeFillTint="32"/>
            <w:vAlign w:val="top"/>
          </w:tcPr>
          <w:p>
            <w:pPr>
              <w:jc w:val="center"/>
              <w:rPr>
                <w:rFonts w:hint="eastAsia"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bCs/>
                <w:sz w:val="20"/>
                <w:szCs w:val="20"/>
                <w:lang w:val="ru-RU"/>
              </w:rPr>
              <w:t>总计</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b/>
                <w:bCs/>
                <w:sz w:val="20"/>
                <w:szCs w:val="20"/>
                <w:lang w:val="en-US" w:eastAsia="zh-CN"/>
              </w:rPr>
              <w:t>2550</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b/>
                <w:bCs/>
                <w:kern w:val="2"/>
                <w:sz w:val="20"/>
                <w:szCs w:val="20"/>
                <w:lang w:val="ru-RU" w:eastAsia="zh-CN" w:bidi="ar-SA"/>
              </w:rPr>
            </w:pPr>
            <w:r>
              <w:rPr>
                <w:rFonts w:hint="eastAsia" w:asciiTheme="minorEastAsia" w:hAnsiTheme="minorEastAsia" w:eastAsiaTheme="minorEastAsia"/>
                <w:b/>
                <w:bCs/>
                <w:sz w:val="20"/>
                <w:szCs w:val="20"/>
                <w:lang w:val="ru-RU"/>
              </w:rPr>
              <w:t>100.00</w:t>
            </w:r>
          </w:p>
        </w:tc>
      </w:tr>
    </w:tbl>
    <w:p>
      <w:pPr>
        <w:ind w:firstLine="560" w:firstLineChars="200"/>
        <w:jc w:val="left"/>
        <w:rPr>
          <w:rFonts w:hint="eastAsia"/>
          <w:sz w:val="28"/>
          <w:szCs w:val="28"/>
          <w:highlight w:val="none"/>
          <w:lang w:val="en-US" w:eastAsia="zh-CN"/>
        </w:rPr>
      </w:pPr>
    </w:p>
    <w:p>
      <w:pPr>
        <w:ind w:firstLine="560" w:firstLineChars="200"/>
        <w:jc w:val="left"/>
        <w:rPr>
          <w:sz w:val="28"/>
          <w:szCs w:val="28"/>
          <w:highlight w:val="none"/>
          <w:lang w:val="ru-RU"/>
        </w:rPr>
      </w:pPr>
      <w:r>
        <w:rPr>
          <w:rFonts w:hint="eastAsia"/>
          <w:sz w:val="28"/>
          <w:szCs w:val="28"/>
          <w:highlight w:val="none"/>
          <w:lang w:val="en-US" w:eastAsia="zh-CN"/>
        </w:rPr>
        <w:t>4.</w:t>
      </w:r>
      <w:r>
        <w:rPr>
          <w:rFonts w:hint="eastAsia"/>
          <w:sz w:val="28"/>
          <w:szCs w:val="28"/>
          <w:highlight w:val="none"/>
          <w:lang w:val="ru-RU"/>
        </w:rPr>
        <w:t>政治面貌结构</w:t>
      </w:r>
    </w:p>
    <w:p>
      <w:pPr>
        <w:ind w:firstLine="560" w:firstLineChars="200"/>
        <w:jc w:val="left"/>
        <w:rPr>
          <w:rFonts w:hint="default" w:eastAsia="宋体"/>
          <w:sz w:val="28"/>
          <w:szCs w:val="28"/>
          <w:lang w:val="en-US" w:eastAsia="zh-CN"/>
        </w:rPr>
      </w:pPr>
      <w:r>
        <w:rPr>
          <w:sz w:val="28"/>
          <w:szCs w:val="28"/>
          <w:lang w:val="ru-RU"/>
        </w:rPr>
        <w:t>2</w:t>
      </w:r>
      <w:r>
        <w:rPr>
          <w:rFonts w:hint="eastAsia"/>
          <w:sz w:val="28"/>
          <w:szCs w:val="28"/>
          <w:lang w:val="en-US" w:eastAsia="zh-CN"/>
        </w:rPr>
        <w:t>022</w:t>
      </w:r>
      <w:r>
        <w:rPr>
          <w:rFonts w:hint="eastAsia"/>
          <w:sz w:val="28"/>
          <w:szCs w:val="28"/>
          <w:lang w:val="ru-RU"/>
        </w:rPr>
        <w:t>届毕业生中，共青团员</w:t>
      </w:r>
      <w:r>
        <w:rPr>
          <w:rFonts w:hint="eastAsia"/>
          <w:sz w:val="28"/>
          <w:szCs w:val="28"/>
          <w:lang w:val="en-US" w:eastAsia="zh-CN"/>
        </w:rPr>
        <w:t>1998</w:t>
      </w:r>
      <w:r>
        <w:rPr>
          <w:rFonts w:hint="eastAsia"/>
          <w:sz w:val="28"/>
          <w:szCs w:val="28"/>
          <w:lang w:val="ru-RU"/>
        </w:rPr>
        <w:t>人，占比为</w:t>
      </w:r>
      <w:r>
        <w:rPr>
          <w:rFonts w:hint="eastAsia"/>
          <w:sz w:val="28"/>
          <w:szCs w:val="28"/>
          <w:lang w:val="en-US" w:eastAsia="zh-CN"/>
        </w:rPr>
        <w:t xml:space="preserve"> 78.35</w:t>
      </w:r>
      <w:r>
        <w:rPr>
          <w:sz w:val="28"/>
          <w:szCs w:val="28"/>
          <w:lang w:val="ru-RU"/>
        </w:rPr>
        <w:t>%</w:t>
      </w:r>
      <w:r>
        <w:rPr>
          <w:rFonts w:hint="eastAsia"/>
          <w:sz w:val="28"/>
          <w:szCs w:val="28"/>
          <w:lang w:val="ru-RU"/>
        </w:rPr>
        <w:t>；群众</w:t>
      </w:r>
      <w:r>
        <w:rPr>
          <w:rFonts w:hint="eastAsia"/>
          <w:sz w:val="28"/>
          <w:szCs w:val="28"/>
          <w:lang w:val="en-US" w:eastAsia="zh-CN"/>
        </w:rPr>
        <w:t>547</w:t>
      </w:r>
      <w:r>
        <w:rPr>
          <w:rFonts w:hint="eastAsia"/>
          <w:sz w:val="28"/>
          <w:szCs w:val="28"/>
          <w:lang w:val="ru-RU"/>
        </w:rPr>
        <w:t>人，占比为</w:t>
      </w:r>
      <w:r>
        <w:rPr>
          <w:rFonts w:hint="eastAsia"/>
          <w:sz w:val="28"/>
          <w:szCs w:val="28"/>
          <w:lang w:val="en-US" w:eastAsia="zh-CN"/>
        </w:rPr>
        <w:t>21.45</w:t>
      </w:r>
      <w:r>
        <w:rPr>
          <w:sz w:val="28"/>
          <w:szCs w:val="28"/>
          <w:lang w:val="ru-RU"/>
        </w:rPr>
        <w:t>%</w:t>
      </w:r>
      <w:r>
        <w:rPr>
          <w:rFonts w:hint="eastAsia"/>
          <w:sz w:val="28"/>
          <w:szCs w:val="28"/>
          <w:lang w:val="ru-RU"/>
        </w:rPr>
        <w:t>；</w:t>
      </w:r>
      <w:r>
        <w:rPr>
          <w:rFonts w:hint="eastAsia"/>
          <w:sz w:val="28"/>
          <w:szCs w:val="28"/>
          <w:highlight w:val="none"/>
          <w:lang w:val="ru-RU"/>
        </w:rPr>
        <w:t>中共预备党员</w:t>
      </w:r>
      <w:r>
        <w:rPr>
          <w:sz w:val="28"/>
          <w:szCs w:val="28"/>
          <w:highlight w:val="none"/>
          <w:lang w:val="ru-RU"/>
        </w:rPr>
        <w:t xml:space="preserve"> </w:t>
      </w:r>
      <w:r>
        <w:rPr>
          <w:rFonts w:hint="eastAsia"/>
          <w:sz w:val="28"/>
          <w:szCs w:val="28"/>
          <w:highlight w:val="none"/>
          <w:lang w:val="en-US" w:eastAsia="zh-CN"/>
        </w:rPr>
        <w:t>3</w:t>
      </w:r>
      <w:r>
        <w:rPr>
          <w:rFonts w:hint="eastAsia"/>
          <w:sz w:val="28"/>
          <w:szCs w:val="28"/>
          <w:highlight w:val="none"/>
          <w:lang w:val="ru-RU"/>
        </w:rPr>
        <w:t>人，</w:t>
      </w:r>
      <w:r>
        <w:rPr>
          <w:rFonts w:hint="eastAsia"/>
          <w:sz w:val="28"/>
          <w:szCs w:val="28"/>
          <w:lang w:val="ru-RU"/>
        </w:rPr>
        <w:t>占比为</w:t>
      </w:r>
      <w:r>
        <w:rPr>
          <w:rFonts w:hint="eastAsia"/>
          <w:sz w:val="28"/>
          <w:szCs w:val="28"/>
          <w:lang w:val="en-US" w:eastAsia="zh-CN"/>
        </w:rPr>
        <w:t>0.12</w:t>
      </w:r>
      <w:r>
        <w:rPr>
          <w:sz w:val="28"/>
          <w:szCs w:val="28"/>
          <w:lang w:val="ru-RU"/>
        </w:rPr>
        <w:t xml:space="preserve"> %</w:t>
      </w:r>
      <w:r>
        <w:rPr>
          <w:rFonts w:hint="eastAsia"/>
          <w:sz w:val="28"/>
          <w:szCs w:val="28"/>
          <w:lang w:val="ru-RU" w:eastAsia="zh-CN"/>
        </w:rPr>
        <w:t>；</w:t>
      </w:r>
      <w:r>
        <w:rPr>
          <w:rFonts w:hint="eastAsia"/>
          <w:sz w:val="28"/>
          <w:szCs w:val="28"/>
          <w:lang w:val="en-US" w:eastAsia="zh-CN"/>
        </w:rPr>
        <w:t>中共党员2人，占比为0.08%。</w:t>
      </w:r>
    </w:p>
    <w:p>
      <w:pPr>
        <w:jc w:val="left"/>
        <w:rPr>
          <w:sz w:val="28"/>
          <w:szCs w:val="28"/>
          <w:highlight w:val="none"/>
          <w:lang w:val="ru-RU"/>
        </w:rPr>
      </w:pPr>
      <w:r>
        <w:rPr>
          <w:sz w:val="28"/>
          <w:szCs w:val="28"/>
          <w:highlight w:val="none"/>
        </w:rPr>
        <w:drawing>
          <wp:inline distT="0" distB="0" distL="0" distR="0">
            <wp:extent cx="5631180" cy="3291840"/>
            <wp:effectExtent l="4445" t="4445" r="22225"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rPr>
        <w:t>图</w:t>
      </w:r>
      <w:r>
        <w:rPr>
          <w:rFonts w:asciiTheme="minorEastAsia" w:hAnsiTheme="minorEastAsia" w:eastAsiaTheme="minorEastAsia"/>
          <w:sz w:val="20"/>
          <w:szCs w:val="20"/>
          <w:highlight w:val="none"/>
        </w:rPr>
        <w:t xml:space="preserve"> 1-</w:t>
      </w:r>
      <w:r>
        <w:rPr>
          <w:rFonts w:hint="eastAsia" w:asciiTheme="minorEastAsia" w:hAnsiTheme="minorEastAsia" w:eastAsiaTheme="minorEastAsia"/>
          <w:sz w:val="20"/>
          <w:szCs w:val="20"/>
          <w:highlight w:val="none"/>
        </w:rPr>
        <w:t xml:space="preserve">2 </w:t>
      </w:r>
      <w:r>
        <w:rPr>
          <w:rFonts w:asciiTheme="minorEastAsia" w:hAnsiTheme="minorEastAsia" w:eastAsiaTheme="minorEastAsia"/>
          <w:sz w:val="20"/>
          <w:szCs w:val="20"/>
          <w:highlight w:val="none"/>
        </w:rPr>
        <w:t>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rPr>
        <w:t>届毕业生政治面貌结构</w:t>
      </w:r>
    </w:p>
    <w:p>
      <w:pPr>
        <w:pStyle w:val="10"/>
        <w:ind w:left="0" w:leftChars="0" w:firstLine="0" w:firstLineChars="0"/>
        <w:rPr>
          <w:lang w:val="ru-RU"/>
        </w:rPr>
      </w:pPr>
    </w:p>
    <w:p>
      <w:pPr>
        <w:ind w:firstLine="560" w:firstLineChars="200"/>
        <w:jc w:val="left"/>
        <w:rPr>
          <w:sz w:val="28"/>
          <w:szCs w:val="28"/>
          <w:highlight w:val="none"/>
          <w:lang w:val="ru-RU"/>
        </w:rPr>
      </w:pPr>
      <w:r>
        <w:rPr>
          <w:rFonts w:hint="eastAsia"/>
          <w:sz w:val="28"/>
          <w:szCs w:val="28"/>
          <w:highlight w:val="none"/>
          <w:lang w:val="en-US" w:eastAsia="zh-CN"/>
        </w:rPr>
        <w:t>5.</w:t>
      </w:r>
      <w:r>
        <w:rPr>
          <w:rFonts w:hint="eastAsia"/>
          <w:sz w:val="28"/>
          <w:szCs w:val="28"/>
          <w:highlight w:val="none"/>
          <w:lang w:val="ru-RU"/>
        </w:rPr>
        <w:t>困难生类别结构</w:t>
      </w:r>
    </w:p>
    <w:p>
      <w:pPr>
        <w:ind w:firstLine="560" w:firstLineChars="200"/>
        <w:jc w:val="left"/>
        <w:rPr>
          <w:rFonts w:hint="eastAsia" w:eastAsia="宋体"/>
          <w:sz w:val="28"/>
          <w:szCs w:val="28"/>
          <w:lang w:val="ru-RU" w:eastAsia="zh-CN"/>
        </w:rPr>
      </w:pPr>
      <w:r>
        <w:rPr>
          <w:sz w:val="28"/>
          <w:szCs w:val="28"/>
          <w:lang w:val="ru-RU"/>
        </w:rPr>
        <w:t>20</w:t>
      </w:r>
      <w:r>
        <w:rPr>
          <w:rFonts w:hint="eastAsia"/>
          <w:sz w:val="28"/>
          <w:szCs w:val="28"/>
          <w:lang w:val="en-US" w:eastAsia="zh-CN"/>
        </w:rPr>
        <w:t>22</w:t>
      </w:r>
      <w:r>
        <w:rPr>
          <w:rFonts w:hint="eastAsia"/>
          <w:sz w:val="28"/>
          <w:szCs w:val="28"/>
          <w:lang w:val="ru-RU"/>
        </w:rPr>
        <w:t>届毕业生中，非困难生</w:t>
      </w:r>
      <w:r>
        <w:rPr>
          <w:rFonts w:hint="eastAsia"/>
          <w:sz w:val="28"/>
          <w:szCs w:val="28"/>
          <w:lang w:val="en-US" w:eastAsia="zh-CN"/>
        </w:rPr>
        <w:t>2083</w:t>
      </w:r>
      <w:r>
        <w:rPr>
          <w:rFonts w:hint="eastAsia"/>
          <w:sz w:val="28"/>
          <w:szCs w:val="28"/>
          <w:lang w:val="ru-RU"/>
        </w:rPr>
        <w:t>人，占比为</w:t>
      </w:r>
      <w:r>
        <w:rPr>
          <w:rFonts w:hint="eastAsia"/>
          <w:sz w:val="28"/>
          <w:szCs w:val="28"/>
          <w:lang w:val="en-US" w:eastAsia="zh-CN"/>
        </w:rPr>
        <w:t>81.68</w:t>
      </w:r>
      <w:r>
        <w:rPr>
          <w:sz w:val="28"/>
          <w:szCs w:val="28"/>
          <w:lang w:val="ru-RU"/>
        </w:rPr>
        <w:t>%</w:t>
      </w:r>
      <w:r>
        <w:rPr>
          <w:rFonts w:hint="eastAsia"/>
          <w:sz w:val="28"/>
          <w:szCs w:val="28"/>
          <w:lang w:val="ru-RU"/>
        </w:rPr>
        <w:t>；</w:t>
      </w:r>
      <w:r>
        <w:rPr>
          <w:rFonts w:hint="eastAsia"/>
          <w:sz w:val="28"/>
          <w:szCs w:val="28"/>
          <w:lang w:val="en-US" w:eastAsia="zh-CN"/>
        </w:rPr>
        <w:t>脱贫家庭（原建档立卡）302人，</w:t>
      </w:r>
      <w:r>
        <w:rPr>
          <w:rFonts w:hint="eastAsia"/>
          <w:sz w:val="28"/>
          <w:szCs w:val="28"/>
          <w:lang w:val="ru-RU"/>
        </w:rPr>
        <w:t>占比为</w:t>
      </w:r>
      <w:r>
        <w:rPr>
          <w:rFonts w:hint="eastAsia"/>
          <w:sz w:val="28"/>
          <w:szCs w:val="28"/>
          <w:lang w:val="en-US" w:eastAsia="zh-CN"/>
        </w:rPr>
        <w:t>11.84</w:t>
      </w:r>
      <w:r>
        <w:rPr>
          <w:rFonts w:hint="eastAsia"/>
          <w:sz w:val="28"/>
          <w:szCs w:val="28"/>
          <w:lang w:val="ru-RU"/>
        </w:rPr>
        <w:t>%</w:t>
      </w:r>
      <w:r>
        <w:rPr>
          <w:rFonts w:hint="eastAsia"/>
          <w:sz w:val="28"/>
          <w:szCs w:val="28"/>
          <w:lang w:val="ru-RU" w:eastAsia="zh-CN"/>
        </w:rPr>
        <w:t>；</w:t>
      </w:r>
      <w:r>
        <w:rPr>
          <w:rFonts w:hint="eastAsia"/>
          <w:sz w:val="28"/>
          <w:szCs w:val="28"/>
          <w:lang w:val="ru-RU"/>
        </w:rPr>
        <w:t>家庭经济困难</w:t>
      </w:r>
      <w:r>
        <w:rPr>
          <w:rFonts w:hint="eastAsia"/>
          <w:sz w:val="28"/>
          <w:szCs w:val="28"/>
          <w:lang w:val="en-US" w:eastAsia="zh-CN"/>
        </w:rPr>
        <w:t>122人，</w:t>
      </w:r>
      <w:r>
        <w:rPr>
          <w:rFonts w:hint="eastAsia"/>
          <w:sz w:val="28"/>
          <w:szCs w:val="28"/>
          <w:lang w:val="ru-RU"/>
        </w:rPr>
        <w:t>占比为</w:t>
      </w:r>
      <w:r>
        <w:rPr>
          <w:rFonts w:hint="eastAsia"/>
          <w:sz w:val="28"/>
          <w:szCs w:val="28"/>
          <w:lang w:val="en-US" w:eastAsia="zh-CN"/>
        </w:rPr>
        <w:t>4.78</w:t>
      </w:r>
      <w:r>
        <w:rPr>
          <w:rFonts w:hint="eastAsia"/>
          <w:sz w:val="28"/>
          <w:szCs w:val="28"/>
          <w:lang w:val="ru-RU"/>
        </w:rPr>
        <w:t>%</w:t>
      </w:r>
      <w:r>
        <w:rPr>
          <w:rFonts w:hint="eastAsia"/>
          <w:sz w:val="28"/>
          <w:szCs w:val="28"/>
          <w:lang w:val="ru-RU" w:eastAsia="zh-CN"/>
        </w:rPr>
        <w:t>；</w:t>
      </w:r>
      <w:r>
        <w:rPr>
          <w:rFonts w:hint="eastAsia"/>
          <w:sz w:val="28"/>
          <w:szCs w:val="28"/>
          <w:lang w:val="en-US" w:eastAsia="zh-CN"/>
        </w:rPr>
        <w:t>零就业家庭30</w:t>
      </w:r>
      <w:r>
        <w:rPr>
          <w:rFonts w:hint="eastAsia"/>
          <w:sz w:val="28"/>
          <w:szCs w:val="28"/>
          <w:lang w:val="ru-RU"/>
        </w:rPr>
        <w:t>人，占比为</w:t>
      </w:r>
      <w:r>
        <w:rPr>
          <w:rFonts w:hint="eastAsia"/>
          <w:sz w:val="28"/>
          <w:szCs w:val="28"/>
          <w:lang w:val="en-US" w:eastAsia="zh-CN"/>
        </w:rPr>
        <w:t>1.18</w:t>
      </w:r>
      <w:r>
        <w:rPr>
          <w:sz w:val="28"/>
          <w:szCs w:val="28"/>
          <w:lang w:val="ru-RU"/>
        </w:rPr>
        <w:t>%</w:t>
      </w:r>
      <w:r>
        <w:rPr>
          <w:rFonts w:hint="eastAsia"/>
          <w:sz w:val="28"/>
          <w:szCs w:val="28"/>
          <w:lang w:val="ru-RU"/>
        </w:rPr>
        <w:t>；</w:t>
      </w:r>
      <w:r>
        <w:rPr>
          <w:rFonts w:hint="eastAsia"/>
          <w:sz w:val="28"/>
          <w:szCs w:val="28"/>
          <w:lang w:val="en-US" w:eastAsia="zh-CN"/>
        </w:rPr>
        <w:t>就业家庭和家庭困难3</w:t>
      </w:r>
      <w:r>
        <w:rPr>
          <w:rFonts w:hint="eastAsia"/>
          <w:sz w:val="28"/>
          <w:szCs w:val="28"/>
          <w:lang w:val="ru-RU"/>
        </w:rPr>
        <w:t>人，占比为</w:t>
      </w:r>
      <w:r>
        <w:rPr>
          <w:rFonts w:hint="eastAsia"/>
          <w:sz w:val="28"/>
          <w:szCs w:val="28"/>
          <w:lang w:val="en-US" w:eastAsia="zh-CN"/>
        </w:rPr>
        <w:t>0.12</w:t>
      </w:r>
      <w:r>
        <w:rPr>
          <w:rFonts w:hint="eastAsia"/>
          <w:sz w:val="28"/>
          <w:szCs w:val="28"/>
          <w:lang w:val="ru-RU"/>
        </w:rPr>
        <w:t>%</w:t>
      </w:r>
      <w:r>
        <w:rPr>
          <w:rFonts w:hint="eastAsia"/>
          <w:sz w:val="28"/>
          <w:szCs w:val="28"/>
          <w:lang w:val="ru-RU" w:eastAsia="zh-CN"/>
        </w:rPr>
        <w:t>；</w:t>
      </w:r>
      <w:r>
        <w:rPr>
          <w:rFonts w:hint="eastAsia"/>
          <w:sz w:val="28"/>
          <w:szCs w:val="28"/>
          <w:lang w:val="en-US" w:eastAsia="zh-CN"/>
        </w:rPr>
        <w:t>就业期望过高2人，</w:t>
      </w:r>
      <w:r>
        <w:rPr>
          <w:rFonts w:hint="eastAsia"/>
          <w:sz w:val="28"/>
          <w:szCs w:val="28"/>
          <w:lang w:val="ru-RU"/>
        </w:rPr>
        <w:t>占比为</w:t>
      </w:r>
      <w:r>
        <w:rPr>
          <w:rFonts w:hint="eastAsia"/>
          <w:sz w:val="28"/>
          <w:szCs w:val="28"/>
          <w:lang w:val="en-US" w:eastAsia="zh-CN"/>
        </w:rPr>
        <w:t>0.08</w:t>
      </w:r>
      <w:r>
        <w:rPr>
          <w:rFonts w:hint="eastAsia"/>
          <w:sz w:val="28"/>
          <w:szCs w:val="28"/>
          <w:lang w:val="ru-RU"/>
        </w:rPr>
        <w:t>%</w:t>
      </w:r>
      <w:r>
        <w:rPr>
          <w:rFonts w:hint="eastAsia"/>
          <w:sz w:val="28"/>
          <w:szCs w:val="28"/>
          <w:lang w:val="ru-RU" w:eastAsia="zh-CN"/>
        </w:rPr>
        <w:t>；</w:t>
      </w:r>
      <w:r>
        <w:rPr>
          <w:rFonts w:hint="eastAsia"/>
          <w:sz w:val="28"/>
          <w:szCs w:val="28"/>
          <w:lang w:val="en-US" w:eastAsia="zh-CN"/>
        </w:rPr>
        <w:t>就业困难和残疾1人，</w:t>
      </w:r>
      <w:r>
        <w:rPr>
          <w:rFonts w:hint="eastAsia"/>
          <w:sz w:val="28"/>
          <w:szCs w:val="28"/>
          <w:lang w:val="ru-RU"/>
        </w:rPr>
        <w:t>占比为</w:t>
      </w:r>
      <w:r>
        <w:rPr>
          <w:rFonts w:hint="eastAsia"/>
          <w:sz w:val="28"/>
          <w:szCs w:val="28"/>
          <w:lang w:val="en-US" w:eastAsia="zh-CN"/>
        </w:rPr>
        <w:t>0.04%；身体残疾1人，</w:t>
      </w:r>
      <w:r>
        <w:rPr>
          <w:rFonts w:hint="eastAsia"/>
          <w:sz w:val="28"/>
          <w:szCs w:val="28"/>
          <w:lang w:val="ru-RU"/>
        </w:rPr>
        <w:t>占比为</w:t>
      </w:r>
      <w:r>
        <w:rPr>
          <w:rFonts w:hint="eastAsia"/>
          <w:sz w:val="28"/>
          <w:szCs w:val="28"/>
          <w:lang w:val="en-US" w:eastAsia="zh-CN"/>
        </w:rPr>
        <w:t>0.04%</w:t>
      </w:r>
      <w:r>
        <w:rPr>
          <w:rFonts w:hint="eastAsia"/>
          <w:sz w:val="28"/>
          <w:szCs w:val="28"/>
          <w:lang w:val="ru-RU" w:eastAsia="zh-CN"/>
        </w:rPr>
        <w:t>。</w:t>
      </w:r>
    </w:p>
    <w:p>
      <w:pPr>
        <w:jc w:val="center"/>
        <w:rPr>
          <w:rFonts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表</w:t>
      </w:r>
      <w:r>
        <w:rPr>
          <w:rFonts w:asciiTheme="minorEastAsia" w:hAnsiTheme="minorEastAsia" w:eastAsiaTheme="minorEastAsia"/>
          <w:sz w:val="20"/>
          <w:szCs w:val="20"/>
          <w:highlight w:val="none"/>
          <w:lang w:val="ru-RU"/>
        </w:rPr>
        <w:t xml:space="preserve"> 1-</w:t>
      </w:r>
      <w:r>
        <w:rPr>
          <w:rFonts w:hint="eastAsia" w:asciiTheme="minorEastAsia" w:hAnsiTheme="minorEastAsia" w:eastAsiaTheme="minorEastAsia"/>
          <w:sz w:val="20"/>
          <w:szCs w:val="20"/>
          <w:highlight w:val="none"/>
          <w:lang w:val="ru-RU"/>
        </w:rPr>
        <w:t>4</w:t>
      </w:r>
      <w:r>
        <w:rPr>
          <w:rFonts w:asciiTheme="minorEastAsia" w:hAnsiTheme="minorEastAsia" w:eastAsiaTheme="minorEastAsia"/>
          <w:sz w:val="20"/>
          <w:szCs w:val="20"/>
          <w:highlight w:val="none"/>
          <w:lang w:val="ru-RU"/>
        </w:rPr>
        <w:t xml:space="preserve"> 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lang w:val="ru-RU"/>
        </w:rPr>
        <w:t>届毕业生困难生类别结构</w:t>
      </w:r>
    </w:p>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单位：人数（人）、比例（%）</w:t>
      </w:r>
    </w:p>
    <w:tbl>
      <w:tblPr>
        <w:tblStyle w:val="14"/>
        <w:tblW w:w="4998" w:type="pct"/>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autofit"/>
        <w:tblCellMar>
          <w:top w:w="0" w:type="dxa"/>
          <w:left w:w="108" w:type="dxa"/>
          <w:bottom w:w="0" w:type="dxa"/>
          <w:right w:w="108" w:type="dxa"/>
        </w:tblCellMar>
      </w:tblPr>
      <w:tblGrid>
        <w:gridCol w:w="2837"/>
        <w:gridCol w:w="2841"/>
        <w:gridCol w:w="2841"/>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305" w:hRule="atLeast"/>
        </w:trPr>
        <w:tc>
          <w:tcPr>
            <w:tcW w:w="1665" w:type="pct"/>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困难生类别</w:t>
            </w:r>
          </w:p>
        </w:tc>
        <w:tc>
          <w:tcPr>
            <w:tcW w:w="1667" w:type="pct"/>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人数</w:t>
            </w:r>
          </w:p>
        </w:tc>
        <w:tc>
          <w:tcPr>
            <w:tcW w:w="1667" w:type="pct"/>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非困难生</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2083</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81.68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59"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脱贫家庭（原建档立卡）</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302</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11.84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4"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家庭经济困难</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122</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4.78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93"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零就业家庭</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30</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67"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就业困难和家庭困难</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0.24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42"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家庭困难和残疾</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0.12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93"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就业期望过高</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0.08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Ex>
        <w:trPr>
          <w:trHeight w:val="268"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val="0"/>
                <w:bCs/>
                <w:sz w:val="20"/>
                <w:szCs w:val="20"/>
                <w:highlight w:val="none"/>
                <w:lang w:val="en-US" w:eastAsia="zh-CN"/>
              </w:rPr>
              <w:t>就业困难和残疾</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CN"/>
              </w:rPr>
              <w:t>1</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CN"/>
              </w:rPr>
              <w:t>0.04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313"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cstheme="majorBidi"/>
                <w:b w:val="0"/>
                <w:bCs w:val="0"/>
                <w:kern w:val="2"/>
                <w:sz w:val="20"/>
                <w:szCs w:val="20"/>
                <w:highlight w:val="none"/>
                <w:lang w:val="en-US" w:eastAsia="zh-CN" w:bidi="ar-SA"/>
              </w:rPr>
            </w:pPr>
            <w:r>
              <w:rPr>
                <w:rFonts w:hint="eastAsia" w:asciiTheme="minorEastAsia" w:hAnsiTheme="minorEastAsia" w:eastAsiaTheme="minorEastAsia" w:cstheme="majorBidi"/>
                <w:b w:val="0"/>
                <w:bCs w:val="0"/>
                <w:kern w:val="2"/>
                <w:sz w:val="20"/>
                <w:szCs w:val="20"/>
                <w:highlight w:val="none"/>
                <w:lang w:val="en-US" w:eastAsia="zh-CN" w:bidi="ar-SA"/>
              </w:rPr>
              <w:t>身体残疾</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val="0"/>
                <w:bCs w:val="0"/>
                <w:kern w:val="2"/>
                <w:sz w:val="20"/>
                <w:szCs w:val="20"/>
                <w:highlight w:val="none"/>
                <w:lang w:val="en-US" w:eastAsia="zh-CN" w:bidi="ar-SA"/>
              </w:rPr>
            </w:pPr>
            <w:r>
              <w:rPr>
                <w:rFonts w:hint="eastAsia" w:cs="Times New Roman" w:asciiTheme="minorEastAsia" w:hAnsiTheme="minorEastAsia" w:eastAsiaTheme="minorEastAsia"/>
                <w:b w:val="0"/>
                <w:bCs w:val="0"/>
                <w:kern w:val="2"/>
                <w:sz w:val="20"/>
                <w:szCs w:val="20"/>
                <w:highlight w:val="none"/>
                <w:lang w:val="en-US" w:eastAsia="zh-CN" w:bidi="ar-SA"/>
              </w:rPr>
              <w:t>1</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val="0"/>
                <w:bCs w:val="0"/>
                <w:kern w:val="2"/>
                <w:sz w:val="20"/>
                <w:szCs w:val="20"/>
                <w:highlight w:val="none"/>
                <w:lang w:val="en-US" w:eastAsia="zh-CN" w:bidi="ar-SA"/>
              </w:rPr>
            </w:pPr>
            <w:r>
              <w:rPr>
                <w:rFonts w:hint="eastAsia" w:asciiTheme="minorEastAsia" w:hAnsiTheme="minorEastAsia" w:eastAsiaTheme="minorEastAsia"/>
                <w:b w:val="0"/>
                <w:bCs w:val="0"/>
                <w:sz w:val="20"/>
                <w:szCs w:val="20"/>
                <w:highlight w:val="none"/>
                <w:lang w:val="en-US" w:eastAsia="zh-CN"/>
              </w:rPr>
              <w:t>0.04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313"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eastAsia" w:asciiTheme="minorEastAsia" w:hAnsiTheme="minorEastAsia" w:eastAsiaTheme="minorEastAsia" w:cstheme="majorBidi"/>
                <w:b/>
                <w:bCs/>
                <w:kern w:val="2"/>
                <w:sz w:val="20"/>
                <w:szCs w:val="20"/>
                <w:highlight w:val="none"/>
                <w:lang w:val="ru-RU" w:eastAsia="zh-CN" w:bidi="ar-SA"/>
              </w:rPr>
            </w:pPr>
            <w:r>
              <w:rPr>
                <w:rFonts w:hint="eastAsia" w:asciiTheme="minorEastAsia" w:hAnsiTheme="minorEastAsia" w:eastAsiaTheme="minorEastAsia" w:cstheme="majorBidi"/>
                <w:b/>
                <w:bCs/>
                <w:sz w:val="20"/>
                <w:szCs w:val="20"/>
                <w:highlight w:val="none"/>
                <w:lang w:val="ru-RU"/>
              </w:rPr>
              <w:t>总计</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default"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bCs/>
                <w:sz w:val="20"/>
                <w:szCs w:val="20"/>
                <w:highlight w:val="none"/>
                <w:lang w:val="en-US" w:eastAsia="zh-CN"/>
              </w:rPr>
              <w:t>2550</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eastAsia" w:cs="Times New Roman" w:asciiTheme="minorEastAsia" w:hAnsiTheme="minorEastAsia" w:eastAsiaTheme="minorEastAsia"/>
                <w:b/>
                <w:bCs/>
                <w:kern w:val="2"/>
                <w:sz w:val="20"/>
                <w:szCs w:val="20"/>
                <w:highlight w:val="none"/>
                <w:lang w:val="ru-RU" w:eastAsia="zh-CN" w:bidi="ar-SA"/>
              </w:rPr>
            </w:pPr>
            <w:r>
              <w:rPr>
                <w:rFonts w:hint="eastAsia" w:asciiTheme="minorEastAsia" w:hAnsiTheme="minorEastAsia" w:eastAsiaTheme="minorEastAsia"/>
                <w:b/>
                <w:bCs/>
                <w:sz w:val="20"/>
                <w:szCs w:val="20"/>
                <w:highlight w:val="none"/>
                <w:lang w:val="ru-RU"/>
              </w:rPr>
              <w:t>100.00</w:t>
            </w:r>
          </w:p>
        </w:tc>
      </w:tr>
    </w:tbl>
    <w:p>
      <w:pPr>
        <w:pStyle w:val="10"/>
        <w:ind w:left="0" w:leftChars="0" w:firstLine="0" w:firstLineChars="0"/>
        <w:rPr>
          <w:rFonts w:hint="eastAsia"/>
          <w:lang w:val="en-US" w:eastAsia="zh-CN"/>
        </w:rPr>
      </w:pPr>
    </w:p>
    <w:p>
      <w:pPr>
        <w:numPr>
          <w:ilvl w:val="0"/>
          <w:numId w:val="2"/>
        </w:numPr>
        <w:ind w:left="840" w:leftChars="0" w:firstLine="0" w:firstLineChars="0"/>
        <w:jc w:val="both"/>
        <w:rPr>
          <w:rFonts w:hint="eastAsia"/>
          <w:sz w:val="28"/>
          <w:szCs w:val="28"/>
          <w:highlight w:val="none"/>
          <w:lang w:val="en-US" w:eastAsia="zh-CN"/>
        </w:rPr>
      </w:pPr>
      <w:r>
        <w:rPr>
          <w:rFonts w:hint="eastAsia"/>
          <w:sz w:val="28"/>
          <w:szCs w:val="28"/>
          <w:highlight w:val="none"/>
          <w:lang w:val="en-US" w:eastAsia="zh-CN"/>
        </w:rPr>
        <w:t>毕业生就业类型</w:t>
      </w:r>
    </w:p>
    <w:p>
      <w:pPr>
        <w:numPr>
          <w:ilvl w:val="0"/>
          <w:numId w:val="0"/>
        </w:numPr>
        <w:ind w:leftChars="0" w:firstLine="560"/>
        <w:jc w:val="both"/>
        <w:rPr>
          <w:rFonts w:hint="eastAsia"/>
          <w:sz w:val="28"/>
          <w:szCs w:val="28"/>
          <w:highlight w:val="none"/>
          <w:lang w:val="en-US" w:eastAsia="zh-CN"/>
        </w:rPr>
      </w:pPr>
      <w:r>
        <w:rPr>
          <w:rFonts w:hint="eastAsia"/>
          <w:sz w:val="28"/>
          <w:szCs w:val="28"/>
          <w:highlight w:val="none"/>
          <w:lang w:val="en-US" w:eastAsia="zh-CN"/>
        </w:rPr>
        <w:t xml:space="preserve">我校毕业生就业类别分11种，其中已就业包括签就业协议形式就业、签劳动合同形式就业、其他录用形式就业、应征义务兵、自主创业、自由职业、专科升普通本科7种就业类别，未就业类别包括求职中、拟参加公招考试、拟应征入伍、暂不就业（无就业意愿）4种就业类别。 </w:t>
      </w:r>
    </w:p>
    <w:p>
      <w:pPr>
        <w:numPr>
          <w:ilvl w:val="0"/>
          <w:numId w:val="5"/>
        </w:numPr>
        <w:ind w:leftChars="0" w:firstLine="560"/>
        <w:jc w:val="both"/>
        <w:rPr>
          <w:rFonts w:hint="eastAsia"/>
          <w:sz w:val="28"/>
          <w:szCs w:val="28"/>
          <w:highlight w:val="none"/>
          <w:lang w:val="en-US" w:eastAsia="zh-CN"/>
        </w:rPr>
      </w:pPr>
      <w:r>
        <w:rPr>
          <w:rFonts w:hint="eastAsia"/>
          <w:sz w:val="28"/>
          <w:szCs w:val="28"/>
          <w:highlight w:val="none"/>
          <w:lang w:val="en-US" w:eastAsia="zh-CN"/>
        </w:rPr>
        <w:t>总体毕业去向落实率</w:t>
      </w:r>
    </w:p>
    <w:p>
      <w:pPr>
        <w:numPr>
          <w:ilvl w:val="0"/>
          <w:numId w:val="0"/>
        </w:numPr>
        <w:ind w:left="0" w:leftChars="0" w:firstLine="560"/>
        <w:jc w:val="both"/>
        <w:rPr>
          <w:rFonts w:hint="eastAsia"/>
          <w:sz w:val="28"/>
          <w:szCs w:val="28"/>
          <w:highlight w:val="none"/>
          <w:lang w:val="en-US" w:eastAsia="zh-CN"/>
        </w:rPr>
      </w:pPr>
      <w:r>
        <w:rPr>
          <w:rFonts w:hint="eastAsia"/>
          <w:sz w:val="28"/>
          <w:szCs w:val="28"/>
          <w:highlight w:val="none"/>
          <w:lang w:val="en-US" w:eastAsia="zh-CN"/>
        </w:rPr>
        <w:t>2022届毕业生初次毕业去向落实率为89.92%。截止2022年12月20日，2022届毕业生已落实毕业去向2437人，毕业去向落实率95.57%；未落实毕业去向为113人，未落实毕业去向率4.43% 。已落实毕业去向的毕业中就业类别位列前三的分别是：签劳动合同形式就业（1383人，占比56.75%）、其他录用形式就业（506人，占比20.76%）、自由职业（161人，占比6.61%）。</w:t>
      </w:r>
    </w:p>
    <w:p>
      <w:pPr>
        <w:jc w:val="center"/>
        <w:rPr>
          <w:rFonts w:hint="eastAsia" w:asciiTheme="minorEastAsia" w:hAnsiTheme="minorEastAsia" w:eastAsiaTheme="minorEastAsia"/>
          <w:sz w:val="20"/>
          <w:szCs w:val="20"/>
          <w:highlight w:val="none"/>
          <w:lang w:val="ru-RU"/>
        </w:rPr>
      </w:pPr>
    </w:p>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ru-RU"/>
        </w:rPr>
        <w:t>表</w:t>
      </w:r>
      <w:r>
        <w:rPr>
          <w:rFonts w:asciiTheme="minorEastAsia" w:hAnsiTheme="minorEastAsia" w:eastAsiaTheme="minorEastAsia"/>
          <w:sz w:val="20"/>
          <w:szCs w:val="20"/>
          <w:highlight w:val="none"/>
          <w:lang w:val="ru-RU"/>
        </w:rPr>
        <w:t xml:space="preserve"> 1-</w:t>
      </w:r>
      <w:r>
        <w:rPr>
          <w:rFonts w:hint="eastAsia" w:asciiTheme="minorEastAsia" w:hAnsiTheme="minorEastAsia" w:eastAsiaTheme="minorEastAsia"/>
          <w:sz w:val="20"/>
          <w:szCs w:val="20"/>
          <w:highlight w:val="none"/>
          <w:lang w:val="en-US" w:eastAsia="zh-CN"/>
        </w:rPr>
        <w:t xml:space="preserve">5 </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2022届毕业生就业类别分布</w:t>
      </w:r>
    </w:p>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单位：人数（人）、比例（%）</w:t>
      </w:r>
    </w:p>
    <w:tbl>
      <w:tblPr>
        <w:tblStyle w:val="14"/>
        <w:tblW w:w="0" w:type="auto"/>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autofit"/>
        <w:tblCellMar>
          <w:top w:w="0" w:type="dxa"/>
          <w:left w:w="108" w:type="dxa"/>
          <w:bottom w:w="0" w:type="dxa"/>
          <w:right w:w="108" w:type="dxa"/>
        </w:tblCellMar>
      </w:tblPr>
      <w:tblGrid>
        <w:gridCol w:w="2840"/>
        <w:gridCol w:w="2841"/>
        <w:gridCol w:w="2841"/>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就业类别</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en-US" w:eastAsia="zh-CN"/>
              </w:rPr>
              <w:t>毕业生</w:t>
            </w:r>
            <w:r>
              <w:rPr>
                <w:rFonts w:hint="eastAsia" w:asciiTheme="minorEastAsia" w:hAnsiTheme="minorEastAsia" w:eastAsiaTheme="minorEastAsia" w:cstheme="majorBidi"/>
                <w:b w:val="0"/>
                <w:bCs/>
                <w:sz w:val="20"/>
                <w:szCs w:val="20"/>
                <w:highlight w:val="none"/>
                <w:lang w:val="ru-RU"/>
              </w:rPr>
              <w:t>人数</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hint="eastAsia" w:asciiTheme="minorEastAsia" w:hAnsiTheme="minorEastAsia" w:eastAsiaTheme="minorEastAsia" w:cstheme="majorBidi"/>
                <w:b w:val="0"/>
                <w:bCs/>
                <w:sz w:val="20"/>
                <w:szCs w:val="20"/>
                <w:highlight w:val="none"/>
                <w:lang w:val="ru-RU" w:eastAsia="zh-CN"/>
              </w:rPr>
            </w:pPr>
            <w:r>
              <w:rPr>
                <w:rFonts w:hint="eastAsia" w:asciiTheme="minorEastAsia" w:hAnsiTheme="minorEastAsia" w:eastAsiaTheme="minorEastAsia" w:cstheme="majorBidi"/>
                <w:b w:val="0"/>
                <w:bCs/>
                <w:sz w:val="20"/>
                <w:szCs w:val="20"/>
                <w:highlight w:val="none"/>
                <w:lang w:val="en-US" w:eastAsia="zh-CN"/>
              </w:rPr>
              <w:t>占比</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签劳动合同形式就业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1383</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56.75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其他录用形式就业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506</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20.76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sz w:val="20"/>
                <w:szCs w:val="20"/>
                <w:highlight w:val="none"/>
                <w:lang w:val="en-US"/>
              </w:rPr>
            </w:pPr>
            <w:r>
              <w:rPr>
                <w:rFonts w:hint="eastAsia" w:ascii="宋体" w:hAnsi="宋体" w:eastAsia="宋体" w:cs="宋体"/>
                <w:i w:val="0"/>
                <w:iCs w:val="0"/>
                <w:color w:val="000000"/>
                <w:kern w:val="0"/>
                <w:sz w:val="20"/>
                <w:szCs w:val="20"/>
                <w:highlight w:val="none"/>
                <w:u w:val="none"/>
                <w:lang w:val="en-US" w:eastAsia="zh-CN" w:bidi="ar"/>
              </w:rPr>
              <w:t>自由职业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161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6.61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签就业协议形式就业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148</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6.07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75" w:hRule="atLeast"/>
        </w:trPr>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应征义务兵</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140</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5.75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专科升普通本科</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87</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3.57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自主创业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宋体" w:hAnsi="宋体" w:cs="宋体"/>
                <w:i w:val="0"/>
                <w:iCs w:val="0"/>
                <w:color w:val="000000"/>
                <w:kern w:val="0"/>
                <w:sz w:val="20"/>
                <w:szCs w:val="20"/>
                <w:highlight w:val="none"/>
                <w:u w:val="none"/>
                <w:lang w:val="en-US" w:eastAsia="zh-CN" w:bidi="ar"/>
              </w:rPr>
              <w:t>12</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0.49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bCs/>
                <w:sz w:val="20"/>
                <w:szCs w:val="20"/>
                <w:highlight w:val="none"/>
                <w:lang w:val="ru-RU"/>
              </w:rPr>
              <w:t>总计</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sz w:val="20"/>
                <w:szCs w:val="20"/>
                <w:highlight w:val="none"/>
                <w:lang w:val="en-US" w:eastAsia="zh-CN"/>
              </w:rPr>
              <w:t>2437</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sz w:val="20"/>
                <w:szCs w:val="20"/>
                <w:highlight w:val="none"/>
                <w:lang w:val="en-US" w:eastAsia="zh-CN"/>
              </w:rPr>
              <w:t>100.00</w:t>
            </w:r>
          </w:p>
        </w:tc>
      </w:tr>
    </w:tbl>
    <w:p>
      <w:pPr>
        <w:numPr>
          <w:ilvl w:val="0"/>
          <w:numId w:val="0"/>
        </w:numPr>
        <w:jc w:val="both"/>
        <w:rPr>
          <w:rFonts w:hint="eastAsia"/>
          <w:sz w:val="28"/>
          <w:szCs w:val="28"/>
          <w:highlight w:val="none"/>
          <w:lang w:val="en-US" w:eastAsia="zh-CN"/>
        </w:rPr>
      </w:pPr>
    </w:p>
    <w:p>
      <w:pPr>
        <w:numPr>
          <w:ilvl w:val="0"/>
          <w:numId w:val="5"/>
        </w:numPr>
        <w:ind w:left="0" w:leftChars="0" w:firstLine="560" w:firstLineChars="0"/>
        <w:jc w:val="both"/>
        <w:rPr>
          <w:rFonts w:hint="eastAsia"/>
          <w:sz w:val="28"/>
          <w:szCs w:val="28"/>
          <w:highlight w:val="none"/>
          <w:lang w:val="en-US" w:eastAsia="zh-CN"/>
        </w:rPr>
      </w:pPr>
      <w:r>
        <w:rPr>
          <w:rFonts w:hint="eastAsia"/>
          <w:sz w:val="28"/>
          <w:szCs w:val="28"/>
          <w:highlight w:val="none"/>
          <w:lang w:val="en-US" w:eastAsia="zh-CN"/>
        </w:rPr>
        <w:t>分专业毕业去向落实率</w:t>
      </w:r>
    </w:p>
    <w:p>
      <w:pPr>
        <w:ind w:firstLine="560" w:firstLineChars="200"/>
        <w:jc w:val="left"/>
        <w:rPr>
          <w:rFonts w:hint="default"/>
          <w:sz w:val="28"/>
          <w:szCs w:val="28"/>
          <w:highlight w:val="none"/>
          <w:lang w:val="en-US" w:eastAsia="zh-CN"/>
        </w:rPr>
      </w:pPr>
      <w:r>
        <w:rPr>
          <w:rFonts w:hint="eastAsia"/>
          <w:sz w:val="28"/>
          <w:szCs w:val="28"/>
          <w:highlight w:val="none"/>
          <w:lang w:val="en-US" w:eastAsia="zh-CN"/>
        </w:rPr>
        <w:t>2022届毕业生毕业去向落实率排名前三的二级学院为：电梯工程学院</w:t>
      </w:r>
      <w:r>
        <w:rPr>
          <w:rFonts w:hint="eastAsia"/>
          <w:sz w:val="28"/>
          <w:szCs w:val="28"/>
          <w:highlight w:val="none"/>
          <w:lang w:val="ru-RU" w:eastAsia="zh-CN"/>
        </w:rPr>
        <w:t>（</w:t>
      </w:r>
      <w:r>
        <w:rPr>
          <w:rFonts w:hint="eastAsia"/>
          <w:sz w:val="28"/>
          <w:szCs w:val="28"/>
          <w:highlight w:val="none"/>
          <w:lang w:val="en-US" w:eastAsia="zh-CN"/>
        </w:rPr>
        <w:t>已落实毕业去向462</w:t>
      </w:r>
      <w:r>
        <w:rPr>
          <w:rFonts w:hint="eastAsia"/>
          <w:sz w:val="28"/>
          <w:szCs w:val="28"/>
          <w:highlight w:val="none"/>
          <w:lang w:val="ru-RU"/>
        </w:rPr>
        <w:t>人，占比</w:t>
      </w:r>
      <w:r>
        <w:rPr>
          <w:rFonts w:hint="eastAsia"/>
          <w:sz w:val="28"/>
          <w:szCs w:val="28"/>
          <w:highlight w:val="none"/>
          <w:lang w:val="en-US" w:eastAsia="zh-CN"/>
        </w:rPr>
        <w:t>97.47</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汽车与智能制造学院</w:t>
      </w:r>
      <w:r>
        <w:rPr>
          <w:rFonts w:hint="eastAsia"/>
          <w:sz w:val="28"/>
          <w:szCs w:val="28"/>
          <w:highlight w:val="none"/>
          <w:lang w:val="ru-RU" w:eastAsia="zh-CN"/>
        </w:rPr>
        <w:t>（</w:t>
      </w:r>
      <w:r>
        <w:rPr>
          <w:rFonts w:hint="eastAsia"/>
          <w:sz w:val="28"/>
          <w:szCs w:val="28"/>
          <w:highlight w:val="none"/>
          <w:lang w:val="en-US" w:eastAsia="zh-CN"/>
        </w:rPr>
        <w:t>已落实毕业去向244</w:t>
      </w:r>
      <w:r>
        <w:rPr>
          <w:rFonts w:hint="eastAsia"/>
          <w:sz w:val="28"/>
          <w:szCs w:val="28"/>
          <w:highlight w:val="none"/>
          <w:lang w:val="ru-RU"/>
        </w:rPr>
        <w:t>人，占比</w:t>
      </w:r>
      <w:r>
        <w:rPr>
          <w:rFonts w:hint="eastAsia"/>
          <w:sz w:val="28"/>
          <w:szCs w:val="28"/>
          <w:highlight w:val="none"/>
          <w:lang w:val="en-US" w:eastAsia="zh-CN"/>
        </w:rPr>
        <w:t>96.83</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生物工程系</w:t>
      </w:r>
      <w:r>
        <w:rPr>
          <w:rFonts w:hint="eastAsia"/>
          <w:sz w:val="28"/>
          <w:szCs w:val="28"/>
          <w:highlight w:val="none"/>
          <w:lang w:val="ru-RU" w:eastAsia="zh-CN"/>
        </w:rPr>
        <w:t>（</w:t>
      </w:r>
      <w:r>
        <w:rPr>
          <w:rFonts w:hint="eastAsia"/>
          <w:sz w:val="28"/>
          <w:szCs w:val="28"/>
          <w:highlight w:val="none"/>
          <w:lang w:val="en-US" w:eastAsia="zh-CN"/>
        </w:rPr>
        <w:t>已落实毕业去向229</w:t>
      </w:r>
      <w:r>
        <w:rPr>
          <w:rFonts w:hint="eastAsia"/>
          <w:sz w:val="28"/>
          <w:szCs w:val="28"/>
          <w:highlight w:val="none"/>
          <w:lang w:val="ru-RU"/>
        </w:rPr>
        <w:t>人，占比</w:t>
      </w:r>
      <w:r>
        <w:rPr>
          <w:rFonts w:hint="eastAsia"/>
          <w:sz w:val="28"/>
          <w:szCs w:val="28"/>
          <w:highlight w:val="none"/>
          <w:lang w:val="en-US" w:eastAsia="zh-CN"/>
        </w:rPr>
        <w:t>96.22</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ru-RU"/>
        </w:rPr>
        <w:t>。</w:t>
      </w:r>
      <w:r>
        <w:rPr>
          <w:rFonts w:hint="eastAsia"/>
          <w:sz w:val="28"/>
          <w:szCs w:val="28"/>
          <w:highlight w:val="none"/>
          <w:lang w:val="en-US" w:eastAsia="zh-CN"/>
        </w:rPr>
        <w:t>毕业生去向落实率为100%的共有五个专业，分别是：物联网应用技术（已落实毕业去向37</w:t>
      </w:r>
      <w:r>
        <w:rPr>
          <w:rFonts w:hint="eastAsia"/>
          <w:sz w:val="28"/>
          <w:szCs w:val="28"/>
          <w:highlight w:val="none"/>
          <w:lang w:val="ru-RU"/>
        </w:rPr>
        <w:t>人</w:t>
      </w:r>
      <w:r>
        <w:rPr>
          <w:rFonts w:hint="eastAsia"/>
          <w:sz w:val="28"/>
          <w:szCs w:val="28"/>
          <w:highlight w:val="none"/>
          <w:lang w:val="en-US" w:eastAsia="zh-CN"/>
        </w:rPr>
        <w:t>）、汽车制造与装配技术</w:t>
      </w:r>
      <w:r>
        <w:rPr>
          <w:rFonts w:hint="eastAsia"/>
          <w:sz w:val="28"/>
          <w:szCs w:val="28"/>
          <w:highlight w:val="none"/>
          <w:lang w:val="ru-RU" w:eastAsia="zh-CN"/>
        </w:rPr>
        <w:t>（</w:t>
      </w:r>
      <w:r>
        <w:rPr>
          <w:rFonts w:hint="eastAsia"/>
          <w:sz w:val="28"/>
          <w:szCs w:val="28"/>
          <w:highlight w:val="none"/>
          <w:lang w:val="en-US" w:eastAsia="zh-CN"/>
        </w:rPr>
        <w:t>已落实毕业去向29</w:t>
      </w:r>
      <w:r>
        <w:rPr>
          <w:rFonts w:hint="eastAsia"/>
          <w:sz w:val="28"/>
          <w:szCs w:val="28"/>
          <w:highlight w:val="none"/>
          <w:lang w:val="ru-RU" w:eastAsia="zh-CN"/>
        </w:rPr>
        <w:t>人）、</w:t>
      </w:r>
      <w:r>
        <w:rPr>
          <w:rFonts w:hint="eastAsia"/>
          <w:sz w:val="28"/>
          <w:szCs w:val="28"/>
          <w:highlight w:val="none"/>
          <w:lang w:val="en-US" w:eastAsia="zh-CN"/>
        </w:rPr>
        <w:t>移动互联应用技术</w:t>
      </w:r>
      <w:r>
        <w:rPr>
          <w:rFonts w:hint="eastAsia"/>
          <w:sz w:val="28"/>
          <w:szCs w:val="28"/>
          <w:highlight w:val="none"/>
          <w:lang w:val="ru-RU" w:eastAsia="zh-CN"/>
        </w:rPr>
        <w:t>（</w:t>
      </w:r>
      <w:r>
        <w:rPr>
          <w:rFonts w:hint="eastAsia"/>
          <w:sz w:val="28"/>
          <w:szCs w:val="28"/>
          <w:highlight w:val="none"/>
          <w:lang w:val="en-US" w:eastAsia="zh-CN"/>
        </w:rPr>
        <w:t>已落实毕业去向64</w:t>
      </w:r>
      <w:r>
        <w:rPr>
          <w:rFonts w:hint="eastAsia"/>
          <w:sz w:val="28"/>
          <w:szCs w:val="28"/>
          <w:highlight w:val="none"/>
          <w:lang w:val="ru-RU" w:eastAsia="zh-CN"/>
        </w:rPr>
        <w:t>人）、服装与服饰设计（</w:t>
      </w:r>
      <w:r>
        <w:rPr>
          <w:rFonts w:hint="eastAsia"/>
          <w:sz w:val="28"/>
          <w:szCs w:val="28"/>
          <w:highlight w:val="none"/>
          <w:lang w:val="en-US" w:eastAsia="zh-CN"/>
        </w:rPr>
        <w:t>已落实毕业去向52</w:t>
      </w:r>
      <w:r>
        <w:rPr>
          <w:rFonts w:hint="eastAsia"/>
          <w:sz w:val="28"/>
          <w:szCs w:val="28"/>
          <w:highlight w:val="none"/>
          <w:lang w:val="ru-RU" w:eastAsia="zh-CN"/>
        </w:rPr>
        <w:t>人）、</w:t>
      </w:r>
      <w:r>
        <w:rPr>
          <w:rFonts w:hint="eastAsia"/>
          <w:sz w:val="28"/>
          <w:szCs w:val="28"/>
          <w:highlight w:val="none"/>
          <w:lang w:val="en-US" w:eastAsia="zh-CN"/>
        </w:rPr>
        <w:t>宠物临床诊疗技术</w:t>
      </w:r>
      <w:r>
        <w:rPr>
          <w:rFonts w:hint="eastAsia"/>
          <w:sz w:val="28"/>
          <w:szCs w:val="28"/>
          <w:highlight w:val="none"/>
          <w:lang w:val="ru-RU" w:eastAsia="zh-CN"/>
        </w:rPr>
        <w:t>（</w:t>
      </w:r>
      <w:r>
        <w:rPr>
          <w:rFonts w:hint="eastAsia"/>
          <w:sz w:val="28"/>
          <w:szCs w:val="28"/>
          <w:highlight w:val="none"/>
          <w:lang w:val="en-US" w:eastAsia="zh-CN"/>
        </w:rPr>
        <w:t>已落实毕业去向36</w:t>
      </w:r>
      <w:r>
        <w:rPr>
          <w:rFonts w:hint="eastAsia"/>
          <w:sz w:val="28"/>
          <w:szCs w:val="28"/>
          <w:highlight w:val="none"/>
          <w:lang w:val="ru-RU" w:eastAsia="zh-CN"/>
        </w:rPr>
        <w:t>人）。</w:t>
      </w:r>
    </w:p>
    <w:p>
      <w:pPr>
        <w:jc w:val="center"/>
        <w:rPr>
          <w:rFonts w:hint="default" w:asciiTheme="minorEastAsia" w:hAnsiTheme="minorEastAsia" w:eastAsiaTheme="minorEastAsia"/>
          <w:sz w:val="20"/>
          <w:szCs w:val="20"/>
          <w:highlight w:val="none"/>
          <w:lang w:val="en-US" w:eastAsia="zh-CN"/>
        </w:rPr>
      </w:pPr>
      <w:r>
        <w:rPr>
          <w:rFonts w:hint="eastAsia"/>
          <w:sz w:val="28"/>
          <w:szCs w:val="28"/>
          <w:highlight w:val="none"/>
          <w:lang w:val="en-US" w:eastAsia="zh-CN"/>
        </w:rPr>
        <w:t xml:space="preserve">      </w:t>
      </w:r>
      <w:r>
        <w:rPr>
          <w:rFonts w:hint="eastAsia" w:asciiTheme="minorEastAsia" w:hAnsiTheme="minorEastAsia" w:eastAsiaTheme="minorEastAsia"/>
          <w:sz w:val="20"/>
          <w:szCs w:val="20"/>
          <w:highlight w:val="none"/>
          <w:lang w:val="ru-RU"/>
        </w:rPr>
        <w:t>表</w:t>
      </w:r>
      <w:r>
        <w:rPr>
          <w:rFonts w:asciiTheme="minorEastAsia" w:hAnsiTheme="minorEastAsia" w:eastAsiaTheme="minorEastAsia"/>
          <w:sz w:val="20"/>
          <w:szCs w:val="20"/>
          <w:highlight w:val="none"/>
          <w:lang w:val="ru-RU"/>
        </w:rPr>
        <w:t xml:space="preserve"> 1-</w:t>
      </w:r>
      <w:r>
        <w:rPr>
          <w:rFonts w:hint="eastAsia" w:asciiTheme="minorEastAsia" w:hAnsiTheme="minorEastAsia" w:eastAsiaTheme="minorEastAsia"/>
          <w:sz w:val="20"/>
          <w:szCs w:val="20"/>
          <w:highlight w:val="none"/>
          <w:lang w:val="en-US" w:eastAsia="zh-CN"/>
        </w:rPr>
        <w:t xml:space="preserve">6 </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2022届毕业生分学院分专业毕业去向落实率</w:t>
      </w:r>
    </w:p>
    <w:p>
      <w:pPr>
        <w:jc w:val="right"/>
        <w:rPr>
          <w:rFonts w:hint="eastAsia"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单位：人数（人）、比例（%）</w:t>
      </w:r>
    </w:p>
    <w:tbl>
      <w:tblPr>
        <w:tblStyle w:val="19"/>
        <w:tblW w:w="9433" w:type="dxa"/>
        <w:tblInd w:w="-419"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2117"/>
        <w:gridCol w:w="2566"/>
        <w:gridCol w:w="900"/>
        <w:gridCol w:w="1300"/>
        <w:gridCol w:w="1317"/>
        <w:gridCol w:w="1233"/>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566"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90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毕业生</w:t>
            </w: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人数</w:t>
            </w:r>
          </w:p>
        </w:tc>
        <w:tc>
          <w:tcPr>
            <w:tcW w:w="130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已落实毕业去向人数</w:t>
            </w:r>
          </w:p>
        </w:tc>
        <w:tc>
          <w:tcPr>
            <w:tcW w:w="1317"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未落实毕业去向人数</w:t>
            </w:r>
          </w:p>
        </w:tc>
        <w:tc>
          <w:tcPr>
            <w:tcW w:w="1233"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毕业去向</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落实率</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restart"/>
            <w:tcBorders>
              <w:top w:val="single" w:color="FFFFFF" w:themeColor="background1" w:sz="8" w:space="0"/>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225</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222</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98.67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9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212</w:t>
            </w:r>
          </w:p>
        </w:tc>
        <w:tc>
          <w:tcPr>
            <w:tcW w:w="13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203</w:t>
            </w:r>
          </w:p>
        </w:tc>
        <w:tc>
          <w:tcPr>
            <w:tcW w:w="1317"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w:t>
            </w:r>
          </w:p>
        </w:tc>
        <w:tc>
          <w:tcPr>
            <w:tcW w:w="1233"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95.75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47" w:hRule="atLeast"/>
        </w:trPr>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物联网应用技术</w:t>
            </w:r>
          </w:p>
        </w:tc>
        <w:tc>
          <w:tcPr>
            <w:tcW w:w="9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37</w:t>
            </w:r>
          </w:p>
        </w:tc>
        <w:tc>
          <w:tcPr>
            <w:tcW w:w="13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37</w:t>
            </w:r>
          </w:p>
        </w:tc>
        <w:tc>
          <w:tcPr>
            <w:tcW w:w="1317"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233"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474</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462</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12</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97.47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117"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566"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汽车检测与维修技术</w:t>
            </w:r>
          </w:p>
        </w:tc>
        <w:tc>
          <w:tcPr>
            <w:tcW w:w="9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126</w:t>
            </w:r>
          </w:p>
        </w:tc>
        <w:tc>
          <w:tcPr>
            <w:tcW w:w="13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119</w:t>
            </w:r>
          </w:p>
        </w:tc>
        <w:tc>
          <w:tcPr>
            <w:tcW w:w="1317"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w:t>
            </w:r>
          </w:p>
        </w:tc>
        <w:tc>
          <w:tcPr>
            <w:tcW w:w="1233"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94.44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97</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96</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98.97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92CDDC" w:themeFill="accent5" w:themeFillTint="99"/>
            <w:vAlign w:val="top"/>
          </w:tcPr>
          <w:p>
            <w:pPr>
              <w:jc w:val="center"/>
              <w:rPr>
                <w:rFonts w:hint="default" w:asciiTheme="minorEastAsia" w:hAnsiTheme="minorEastAsia" w:eastAsiaTheme="minorEastAsia"/>
                <w:b w:val="0"/>
                <w:bCs w:val="0"/>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汽车制造与装配技术</w:t>
            </w:r>
          </w:p>
        </w:tc>
        <w:tc>
          <w:tcPr>
            <w:tcW w:w="900" w:type="dxa"/>
            <w:shd w:val="clear" w:color="auto" w:fill="92CDDC" w:themeFill="accent5" w:themeFillTint="99"/>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29</w:t>
            </w:r>
          </w:p>
        </w:tc>
        <w:tc>
          <w:tcPr>
            <w:tcW w:w="13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29</w:t>
            </w:r>
          </w:p>
        </w:tc>
        <w:tc>
          <w:tcPr>
            <w:tcW w:w="1317"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233"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DBEEF3" w:themeFill="accent5" w:themeFillTint="32"/>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900"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252</w:t>
            </w:r>
          </w:p>
        </w:tc>
        <w:tc>
          <w:tcPr>
            <w:tcW w:w="1300"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244</w:t>
            </w:r>
          </w:p>
        </w:tc>
        <w:tc>
          <w:tcPr>
            <w:tcW w:w="1317" w:type="dxa"/>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8</w:t>
            </w:r>
          </w:p>
        </w:tc>
        <w:tc>
          <w:tcPr>
            <w:tcW w:w="1233" w:type="dxa"/>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96.83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信息技术与创意系</w:t>
            </w:r>
          </w:p>
        </w:tc>
        <w:tc>
          <w:tcPr>
            <w:tcW w:w="2566"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计算机应用技术</w:t>
            </w:r>
          </w:p>
        </w:tc>
        <w:tc>
          <w:tcPr>
            <w:tcW w:w="9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324</w:t>
            </w:r>
          </w:p>
        </w:tc>
        <w:tc>
          <w:tcPr>
            <w:tcW w:w="13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308</w:t>
            </w:r>
          </w:p>
        </w:tc>
        <w:tc>
          <w:tcPr>
            <w:tcW w:w="1317"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w:t>
            </w:r>
          </w:p>
        </w:tc>
        <w:tc>
          <w:tcPr>
            <w:tcW w:w="1233"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95.06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电子商务</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227</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214</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13</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94.27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广告设计与制作</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133</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127</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95.49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7" w:hRule="atLeast"/>
        </w:trPr>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9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73</w:t>
            </w:r>
          </w:p>
        </w:tc>
        <w:tc>
          <w:tcPr>
            <w:tcW w:w="13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72</w:t>
            </w:r>
          </w:p>
        </w:tc>
        <w:tc>
          <w:tcPr>
            <w:tcW w:w="1317"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233"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98.63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ru-RU"/>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rPr>
              <w:t>技术</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64</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64</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DBEEF3" w:themeFill="accent5" w:themeFillTint="32"/>
            <w:vAlign w:val="top"/>
          </w:tcPr>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服装与服饰设计</w:t>
            </w:r>
          </w:p>
        </w:tc>
        <w:tc>
          <w:tcPr>
            <w:tcW w:w="900"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52</w:t>
            </w:r>
          </w:p>
        </w:tc>
        <w:tc>
          <w:tcPr>
            <w:tcW w:w="1300"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52</w:t>
            </w:r>
          </w:p>
        </w:tc>
        <w:tc>
          <w:tcPr>
            <w:tcW w:w="1317"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233"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信息技术与创意系 汇总</w:t>
            </w:r>
            <w:r>
              <w:rPr>
                <w:rFonts w:hint="eastAsia" w:asciiTheme="minorEastAsia" w:hAnsiTheme="minorEastAsia" w:eastAsiaTheme="minorEastAsia"/>
                <w:color w:val="1F497D" w:themeColor="text2"/>
                <w:sz w:val="20"/>
                <w:szCs w:val="20"/>
                <w:lang w:val="en-US" w:eastAsia="zh-CN"/>
                <w14:textFill>
                  <w14:solidFill>
                    <w14:schemeClr w14:val="tx2"/>
                  </w14:solidFill>
                </w14:textFill>
              </w:rPr>
              <w:t xml:space="preserve"> </w:t>
            </w:r>
            <w:r>
              <w:rPr>
                <w:rFonts w:hint="eastAsia" w:asciiTheme="minorEastAsia" w:hAnsiTheme="minorEastAsia" w:eastAsiaTheme="minorEastAsia"/>
                <w:sz w:val="20"/>
                <w:szCs w:val="20"/>
                <w:lang w:val="en-US" w:eastAsia="zh-CN"/>
              </w:rPr>
              <w:t xml:space="preserve">     </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873</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837</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36</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95.88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会计</w:t>
            </w:r>
          </w:p>
        </w:tc>
        <w:tc>
          <w:tcPr>
            <w:tcW w:w="900"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327</w:t>
            </w:r>
          </w:p>
        </w:tc>
        <w:tc>
          <w:tcPr>
            <w:tcW w:w="1300"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310</w:t>
            </w:r>
          </w:p>
        </w:tc>
        <w:tc>
          <w:tcPr>
            <w:tcW w:w="1317" w:type="dxa"/>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17</w:t>
            </w:r>
          </w:p>
        </w:tc>
        <w:tc>
          <w:tcPr>
            <w:tcW w:w="1233" w:type="dxa"/>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94.80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文秘</w:t>
            </w:r>
          </w:p>
        </w:tc>
        <w:tc>
          <w:tcPr>
            <w:tcW w:w="9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3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68</w:t>
            </w:r>
          </w:p>
        </w:tc>
        <w:tc>
          <w:tcPr>
            <w:tcW w:w="1317"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w:t>
            </w:r>
          </w:p>
        </w:tc>
        <w:tc>
          <w:tcPr>
            <w:tcW w:w="1233"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86.08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旅游管理</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59</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53</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89.83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金融管理</w:t>
            </w:r>
          </w:p>
        </w:tc>
        <w:tc>
          <w:tcPr>
            <w:tcW w:w="9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w:t>
            </w:r>
          </w:p>
        </w:tc>
        <w:tc>
          <w:tcPr>
            <w:tcW w:w="13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39</w:t>
            </w:r>
          </w:p>
        </w:tc>
        <w:tc>
          <w:tcPr>
            <w:tcW w:w="1317"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c>
          <w:tcPr>
            <w:tcW w:w="1233"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90.70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财会工商系 汇总</w:t>
            </w:r>
          </w:p>
        </w:tc>
        <w:tc>
          <w:tcPr>
            <w:tcW w:w="900"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508</w:t>
            </w:r>
          </w:p>
        </w:tc>
        <w:tc>
          <w:tcPr>
            <w:tcW w:w="1300" w:type="dxa"/>
            <w:shd w:val="clear" w:color="auto" w:fill="D2EAF0" w:themeFill="accent5" w:themeFillTint="3F"/>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470</w:t>
            </w:r>
          </w:p>
        </w:tc>
        <w:tc>
          <w:tcPr>
            <w:tcW w:w="1317" w:type="dxa"/>
            <w:shd w:val="clear" w:color="auto" w:fill="D2EAF0" w:themeFill="accent5" w:themeFillTint="3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38</w:t>
            </w:r>
          </w:p>
        </w:tc>
        <w:tc>
          <w:tcPr>
            <w:tcW w:w="1233" w:type="dxa"/>
            <w:shd w:val="clear" w:color="auto" w:fill="D2EAF0" w:themeFill="accent5" w:themeFillTint="3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92.52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162</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154</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95.06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117"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39</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97.50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36</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生物工程系 汇总</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238</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229</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96.22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建筑工程系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141</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133</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94.33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工程造价</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64</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62</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96.88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建筑工程系 汇总</w:t>
            </w: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205</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195</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10</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95.12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17"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56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asciiTheme="minorEastAsia" w:hAnsiTheme="minorEastAsia" w:eastAsiaTheme="minorEastAsia"/>
                <w:sz w:val="20"/>
                <w:szCs w:val="20"/>
                <w:lang w:val="ru-RU"/>
              </w:rPr>
            </w:pPr>
          </w:p>
        </w:tc>
        <w:tc>
          <w:tcPr>
            <w:tcW w:w="9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2550</w:t>
            </w:r>
          </w:p>
        </w:tc>
        <w:tc>
          <w:tcPr>
            <w:tcW w:w="13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2437</w:t>
            </w:r>
          </w:p>
        </w:tc>
        <w:tc>
          <w:tcPr>
            <w:tcW w:w="131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113</w:t>
            </w:r>
          </w:p>
        </w:tc>
        <w:tc>
          <w:tcPr>
            <w:tcW w:w="123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95.57</w:t>
            </w:r>
          </w:p>
        </w:tc>
      </w:tr>
    </w:tbl>
    <w:p>
      <w:pPr>
        <w:pStyle w:val="10"/>
        <w:rPr>
          <w:lang w:val="ru-RU"/>
        </w:rPr>
      </w:pPr>
    </w:p>
    <w:p>
      <w:pPr>
        <w:jc w:val="both"/>
        <w:rPr>
          <w:sz w:val="36"/>
          <w:szCs w:val="36"/>
          <w:highlight w:val="none"/>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rPr>
          <w:lang w:val="ru-RU"/>
        </w:rPr>
      </w:pPr>
    </w:p>
    <w:p>
      <w:pPr>
        <w:numPr>
          <w:ilvl w:val="0"/>
          <w:numId w:val="1"/>
        </w:numPr>
        <w:ind w:left="0" w:leftChars="0" w:firstLine="0" w:firstLineChars="0"/>
        <w:jc w:val="center"/>
        <w:rPr>
          <w:rFonts w:hint="eastAsia"/>
          <w:sz w:val="36"/>
          <w:szCs w:val="36"/>
          <w:highlight w:val="none"/>
          <w:lang w:val="ru-RU" w:eastAsia="zh-CN"/>
        </w:rPr>
      </w:pPr>
      <w:r>
        <w:rPr>
          <w:rFonts w:hint="eastAsia"/>
          <w:sz w:val="36"/>
          <w:szCs w:val="36"/>
          <w:highlight w:val="none"/>
          <w:lang w:val="en-US" w:eastAsia="zh-CN"/>
        </w:rPr>
        <w:t>毕业生单位就业情况</w:t>
      </w:r>
    </w:p>
    <w:p>
      <w:pPr>
        <w:ind w:firstLine="560" w:firstLineChars="200"/>
        <w:jc w:val="left"/>
        <w:rPr>
          <w:rFonts w:hint="default" w:eastAsia="宋体"/>
          <w:sz w:val="28"/>
          <w:szCs w:val="28"/>
          <w:highlight w:val="none"/>
          <w:lang w:val="en-US" w:eastAsia="zh-CN"/>
        </w:rPr>
      </w:pPr>
      <w:r>
        <w:rPr>
          <w:rFonts w:hint="eastAsia"/>
          <w:sz w:val="28"/>
          <w:szCs w:val="28"/>
          <w:highlight w:val="none"/>
          <w:lang w:val="en-US" w:eastAsia="zh-CN"/>
        </w:rPr>
        <w:t>一、总体就业行业结构</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按国家统计局国民经济行业分类标准，2022届毕业生就业行业主要集中在“批发和零售业”（435人，占比21.35%）、“制造业”（346人，占比16.99%）、“信息传输、软件和信息技术服务业”（257人，占比12.62%）。</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1</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2022届已就业毕业生行业分布</w:t>
      </w:r>
    </w:p>
    <w:p>
      <w:pPr>
        <w:jc w:val="righ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3320"/>
        <w:gridCol w:w="215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用人单位行业</w:t>
            </w:r>
          </w:p>
        </w:tc>
        <w:tc>
          <w:tcPr>
            <w:tcW w:w="215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批发和零售业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435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21.35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制造业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346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16.99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信息传输、软件和信息技术服务业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257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12.62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租赁和商务服务业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239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11.73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建筑业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科学研究和技术服务业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5.60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居民服务、修理和其他服务业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4.27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卫生和社会工作</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3.49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住宿和餐饮业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3.24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农、林、牧、渔业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2.95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文化、体育和娱乐业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2.21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房地产业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交通运输、仓储和邮政业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1.57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教育</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1.13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公共管理、社会保障和社会组织</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0.93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金融业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0.83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电力、热力、燃气及水生产和供应业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0.79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水利、环境和公共设施管理业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采矿业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0.09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eastAsiaTheme="minorEastAsia" w:cstheme="majorBidi"/>
                <w:b/>
                <w:bCs w:val="0"/>
                <w:sz w:val="20"/>
                <w:szCs w:val="20"/>
                <w:lang w:val="en-US" w:eastAsia="zh-CN"/>
              </w:rPr>
              <w:t>总计</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cs="Times New Roman" w:asciiTheme="minorEastAsia" w:hAnsiTheme="minorEastAsia" w:eastAsiaTheme="minorEastAsia"/>
                <w:b/>
                <w:bCs/>
                <w:kern w:val="2"/>
                <w:sz w:val="20"/>
                <w:szCs w:val="20"/>
                <w:lang w:val="en-US" w:eastAsia="zh-CN" w:bidi="ar-SA"/>
              </w:rPr>
              <w:t>2037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Theme="minorEastAsia" w:hAnsiTheme="minorEastAsia" w:eastAsiaTheme="minorEastAsia"/>
                <w:b/>
                <w:bCs/>
                <w:sz w:val="20"/>
                <w:szCs w:val="20"/>
                <w:lang w:val="en-US" w:eastAsia="zh-CN"/>
              </w:rPr>
              <w:t>100.00</w:t>
            </w:r>
          </w:p>
        </w:tc>
      </w:tr>
    </w:tbl>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注：本表统计仅针对毕业去向为签就业协议就业、签劳动合同就业、其他录用就业的毕业生。</w:t>
      </w:r>
    </w:p>
    <w:p>
      <w:pPr>
        <w:jc w:val="left"/>
        <w:rPr>
          <w:rFonts w:hint="eastAsia" w:asciiTheme="minorEastAsia" w:hAnsiTheme="minorEastAsia" w:eastAsiaTheme="minorEastAsia"/>
          <w:sz w:val="20"/>
          <w:szCs w:val="20"/>
          <w:lang w:val="ru-RU" w:eastAsia="zh-CN"/>
        </w:rPr>
      </w:pPr>
    </w:p>
    <w:p>
      <w:pPr>
        <w:numPr>
          <w:ilvl w:val="0"/>
          <w:numId w:val="0"/>
        </w:numPr>
        <w:ind w:firstLine="840" w:firstLineChars="300"/>
        <w:jc w:val="left"/>
        <w:rPr>
          <w:rFonts w:hint="eastAsia"/>
          <w:sz w:val="28"/>
          <w:szCs w:val="28"/>
          <w:lang w:val="en-US" w:eastAsia="zh-CN"/>
        </w:rPr>
      </w:pPr>
      <w:r>
        <w:rPr>
          <w:rFonts w:hint="eastAsia"/>
          <w:sz w:val="28"/>
          <w:szCs w:val="28"/>
          <w:lang w:val="en-US" w:eastAsia="zh-CN"/>
        </w:rPr>
        <w:t>二、单位性质</w:t>
      </w:r>
    </w:p>
    <w:p>
      <w:pPr>
        <w:numPr>
          <w:ilvl w:val="0"/>
          <w:numId w:val="0"/>
        </w:numPr>
        <w:ind w:firstLine="560"/>
        <w:jc w:val="left"/>
        <w:rPr>
          <w:rFonts w:hint="eastAsia"/>
          <w:sz w:val="28"/>
          <w:szCs w:val="28"/>
          <w:lang w:val="en-US" w:eastAsia="zh-CN"/>
        </w:rPr>
      </w:pPr>
      <w:r>
        <w:rPr>
          <w:rFonts w:hint="eastAsia"/>
          <w:sz w:val="28"/>
          <w:szCs w:val="28"/>
          <w:lang w:val="en-US" w:eastAsia="zh-CN"/>
        </w:rPr>
        <w:t>2022届毕业生主要就业单位性质为“其他企业”（1728人，占比70.91%）、“三资企业”（236人，占比9.69%）、“自由职业”（161人，占比6.61%）。</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2</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2022届已就业毕业生单位性质分布</w:t>
      </w:r>
    </w:p>
    <w:p>
      <w:pPr>
        <w:jc w:val="righ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用人单位性质</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其他企业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1728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70.91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三资企业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236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9.69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自由职业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161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6.61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部队</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140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5.74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升学</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87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3.57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国有企业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31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1.27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其他事业单位</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0.70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自主创业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0.49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机关</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0.45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其他教学单位</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0.41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城镇社区</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0.08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农村建制村</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cs="Times New Roman" w:asciiTheme="minorEastAsia" w:hAnsiTheme="minorEastAsia" w:eastAsiaTheme="minorEastAsia"/>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cs="Times New Roman" w:asciiTheme="minorEastAsia" w:hAnsiTheme="minorEastAsia" w:eastAsiaTheme="minorEastAsia"/>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0.08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bCs w:val="0"/>
                <w:sz w:val="20"/>
                <w:szCs w:val="20"/>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b/>
                <w:bCs/>
                <w:kern w:val="2"/>
                <w:sz w:val="20"/>
                <w:szCs w:val="20"/>
                <w:lang w:val="en-US" w:eastAsia="zh-CN" w:bidi="ar-SA"/>
              </w:rPr>
              <w:t>2437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sz w:val="20"/>
                <w:szCs w:val="20"/>
                <w:lang w:val="en-US" w:eastAsia="zh-CN"/>
              </w:rPr>
              <w:t>100.00</w:t>
            </w:r>
          </w:p>
        </w:tc>
      </w:tr>
    </w:tbl>
    <w:p>
      <w:pPr>
        <w:jc w:val="left"/>
        <w:rPr>
          <w:rFonts w:hint="eastAsia" w:asciiTheme="minorEastAsia" w:hAnsiTheme="minorEastAsia" w:eastAsiaTheme="minorEastAsia"/>
          <w:sz w:val="20"/>
          <w:szCs w:val="20"/>
          <w:lang w:val="en-US" w:eastAsia="zh-CN"/>
        </w:rPr>
      </w:pPr>
    </w:p>
    <w:p>
      <w:pPr>
        <w:numPr>
          <w:ilvl w:val="0"/>
          <w:numId w:val="2"/>
        </w:numPr>
        <w:ind w:left="840" w:leftChars="0" w:firstLine="0" w:firstLineChars="0"/>
        <w:jc w:val="left"/>
        <w:rPr>
          <w:rFonts w:hint="eastAsia"/>
          <w:sz w:val="28"/>
          <w:szCs w:val="28"/>
          <w:highlight w:val="none"/>
          <w:lang w:val="en-US" w:eastAsia="zh-CN"/>
        </w:rPr>
      </w:pPr>
      <w:r>
        <w:rPr>
          <w:rFonts w:hint="eastAsia"/>
          <w:sz w:val="28"/>
          <w:szCs w:val="28"/>
          <w:highlight w:val="none"/>
          <w:lang w:val="en-US" w:eastAsia="zh-CN"/>
        </w:rPr>
        <w:t>工作职位类别</w:t>
      </w:r>
    </w:p>
    <w:p>
      <w:pPr>
        <w:numPr>
          <w:ilvl w:val="0"/>
          <w:numId w:val="0"/>
        </w:numPr>
        <w:ind w:firstLine="560"/>
        <w:jc w:val="left"/>
        <w:rPr>
          <w:rFonts w:hint="eastAsia" w:asciiTheme="minorEastAsia" w:hAnsiTheme="minorEastAsia" w:eastAsiaTheme="minorEastAsia"/>
          <w:sz w:val="20"/>
          <w:szCs w:val="20"/>
          <w:lang w:val="en-US" w:eastAsia="zh-CN"/>
        </w:rPr>
      </w:pPr>
      <w:r>
        <w:rPr>
          <w:rFonts w:hint="eastAsia"/>
          <w:sz w:val="28"/>
          <w:szCs w:val="28"/>
          <w:lang w:val="en-US" w:eastAsia="zh-CN"/>
        </w:rPr>
        <w:t>2022届毕业生主要就业职位类别为“其他人员”（1618人，占比79.43%）、“其他专业技术人员”（125人，占比6.14%）、“商业和服务业人员”（118人，占比5.79%）。</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2022届已就业毕业生职位类型分布</w:t>
      </w:r>
    </w:p>
    <w:p>
      <w:pPr>
        <w:jc w:val="righ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工作职位类别</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其他人员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1618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79.43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其他专业技术人员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125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6.14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商业和服务业人员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118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5.79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卫生专业技术人员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54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2.65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农林牧渔业技术人员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48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2.36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办事人员和有关人员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36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1.77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工程技术人员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22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教学</w:t>
            </w:r>
            <w:r>
              <w:rPr>
                <w:rFonts w:hint="eastAsia" w:ascii="宋体" w:hAnsi="宋体" w:eastAsia="宋体" w:cs="宋体"/>
                <w:i w:val="0"/>
                <w:iCs w:val="0"/>
                <w:color w:val="000000"/>
                <w:kern w:val="0"/>
                <w:sz w:val="20"/>
                <w:szCs w:val="20"/>
                <w:u w:val="none"/>
                <w:lang w:val="en-US" w:eastAsia="zh-CN" w:bidi="ar"/>
              </w:rPr>
              <w:t>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生产和运输设备操作人员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金融业务</w:t>
            </w:r>
            <w:r>
              <w:rPr>
                <w:rFonts w:hint="eastAsia" w:ascii="宋体" w:hAnsi="宋体" w:eastAsia="宋体" w:cs="宋体"/>
                <w:i w:val="0"/>
                <w:iCs w:val="0"/>
                <w:color w:val="000000"/>
                <w:kern w:val="0"/>
                <w:sz w:val="20"/>
                <w:szCs w:val="20"/>
                <w:u w:val="none"/>
                <w:lang w:val="en-US" w:eastAsia="zh-CN" w:bidi="ar"/>
              </w:rPr>
              <w:t>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经济业务</w:t>
            </w:r>
            <w:r>
              <w:rPr>
                <w:rFonts w:hint="eastAsia" w:ascii="宋体" w:hAnsi="宋体" w:eastAsia="宋体" w:cs="宋体"/>
                <w:i w:val="0"/>
                <w:iCs w:val="0"/>
                <w:color w:val="000000"/>
                <w:kern w:val="0"/>
                <w:sz w:val="20"/>
                <w:szCs w:val="20"/>
                <w:u w:val="none"/>
                <w:lang w:val="en-US" w:eastAsia="zh-CN" w:bidi="ar"/>
              </w:rPr>
              <w:t>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宋体" w:hAnsi="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bCs w:val="0"/>
                <w:sz w:val="20"/>
                <w:szCs w:val="20"/>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cs="Times New Roman" w:asciiTheme="minorEastAsia" w:hAnsiTheme="minorEastAsia" w:eastAsiaTheme="minorEastAsia"/>
                <w:b/>
                <w:bCs/>
                <w:kern w:val="2"/>
                <w:sz w:val="20"/>
                <w:szCs w:val="20"/>
                <w:lang w:val="en-US" w:eastAsia="zh-CN" w:bidi="ar-SA"/>
              </w:rPr>
              <w:t>2037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b/>
                <w:bCs/>
                <w:sz w:val="20"/>
                <w:szCs w:val="20"/>
                <w:lang w:val="en-US" w:eastAsia="zh-CN"/>
              </w:rPr>
              <w:t>100.00</w:t>
            </w:r>
          </w:p>
        </w:tc>
      </w:tr>
    </w:tbl>
    <w:p>
      <w:pPr>
        <w:jc w:val="left"/>
        <w:rPr>
          <w:rFonts w:hint="default"/>
          <w:sz w:val="28"/>
          <w:szCs w:val="28"/>
          <w:lang w:val="en-US" w:eastAsia="zh-CN"/>
        </w:rPr>
      </w:pPr>
      <w:r>
        <w:rPr>
          <w:rFonts w:hint="eastAsia" w:asciiTheme="minorEastAsia" w:hAnsiTheme="minorEastAsia" w:eastAsiaTheme="minorEastAsia"/>
          <w:sz w:val="20"/>
          <w:szCs w:val="20"/>
          <w:lang w:val="en-US" w:eastAsia="zh-CN"/>
        </w:rPr>
        <w:t>注：本表统计仅针对毕业去向为签就业协议就业、签劳动合同就业、其他录用就业的毕业生。</w:t>
      </w:r>
    </w:p>
    <w:p>
      <w:pPr>
        <w:jc w:val="left"/>
        <w:rPr>
          <w:rFonts w:hint="eastAsia" w:asciiTheme="minorEastAsia" w:hAnsiTheme="minorEastAsia" w:eastAsiaTheme="minorEastAsia"/>
          <w:sz w:val="20"/>
          <w:szCs w:val="20"/>
          <w:lang w:val="en-US" w:eastAsia="zh-CN"/>
        </w:rPr>
      </w:pPr>
    </w:p>
    <w:p>
      <w:pPr>
        <w:numPr>
          <w:ilvl w:val="0"/>
          <w:numId w:val="2"/>
        </w:numPr>
        <w:ind w:left="840" w:leftChars="0" w:firstLine="0" w:firstLineChars="0"/>
        <w:jc w:val="left"/>
        <w:rPr>
          <w:rFonts w:hint="eastAsia"/>
          <w:sz w:val="28"/>
          <w:szCs w:val="28"/>
          <w:highlight w:val="none"/>
          <w:lang w:val="en-US" w:eastAsia="zh-CN"/>
        </w:rPr>
      </w:pPr>
      <w:r>
        <w:rPr>
          <w:rFonts w:hint="eastAsia"/>
          <w:sz w:val="28"/>
          <w:szCs w:val="28"/>
          <w:highlight w:val="none"/>
          <w:lang w:val="en-US" w:eastAsia="zh-CN"/>
        </w:rPr>
        <w:t>就业地域流向</w:t>
      </w:r>
    </w:p>
    <w:p>
      <w:pPr>
        <w:numPr>
          <w:ilvl w:val="0"/>
          <w:numId w:val="0"/>
        </w:numPr>
        <w:ind w:firstLine="560"/>
        <w:jc w:val="left"/>
        <w:rPr>
          <w:rFonts w:hint="default"/>
          <w:sz w:val="28"/>
          <w:szCs w:val="28"/>
          <w:lang w:val="en-US" w:eastAsia="zh-CN"/>
        </w:rPr>
      </w:pPr>
      <w:r>
        <w:rPr>
          <w:rFonts w:hint="eastAsia"/>
          <w:sz w:val="28"/>
          <w:szCs w:val="28"/>
          <w:lang w:val="en-US" w:eastAsia="zh-CN"/>
        </w:rPr>
        <w:t>就业地域统计仅针对毕业去向为签就业协议就业、签劳动合同就业、其他录用就业的毕业生。</w:t>
      </w:r>
    </w:p>
    <w:p>
      <w:pPr>
        <w:numPr>
          <w:ilvl w:val="0"/>
          <w:numId w:val="6"/>
        </w:numPr>
        <w:ind w:left="840" w:leftChars="0"/>
        <w:jc w:val="left"/>
        <w:rPr>
          <w:rFonts w:hint="eastAsia"/>
          <w:sz w:val="28"/>
          <w:szCs w:val="28"/>
          <w:lang w:val="en-US" w:eastAsia="zh-CN"/>
        </w:rPr>
      </w:pPr>
      <w:r>
        <w:rPr>
          <w:rFonts w:hint="eastAsia"/>
          <w:sz w:val="28"/>
          <w:szCs w:val="28"/>
          <w:lang w:val="en-US" w:eastAsia="zh-CN"/>
        </w:rPr>
        <w:t>就业省份分布</w:t>
      </w:r>
    </w:p>
    <w:p>
      <w:pPr>
        <w:ind w:firstLine="560" w:firstLineChars="200"/>
        <w:jc w:val="left"/>
        <w:rPr>
          <w:rFonts w:hint="eastAsia"/>
          <w:sz w:val="28"/>
          <w:szCs w:val="28"/>
          <w:lang w:val="en-US" w:eastAsia="zh-CN"/>
        </w:rPr>
      </w:pPr>
      <w:r>
        <w:rPr>
          <w:rFonts w:hint="eastAsia"/>
          <w:sz w:val="28"/>
          <w:szCs w:val="28"/>
          <w:lang w:val="en-US" w:eastAsia="zh-CN"/>
        </w:rPr>
        <w:t>2022届毕业生就业地区覆盖25个省（直辖市、自治区、行政区），湖南省就业人数最多，共有982人（占比48.21%），非湖南省就业人数1055人（占比51.79%）。非</w:t>
      </w:r>
      <w:r>
        <w:rPr>
          <w:rFonts w:hint="eastAsia"/>
          <w:sz w:val="28"/>
          <w:szCs w:val="28"/>
          <w:highlight w:val="none"/>
          <w:lang w:val="en-US" w:eastAsia="zh-CN"/>
        </w:rPr>
        <w:t>湖南</w:t>
      </w:r>
      <w:r>
        <w:rPr>
          <w:rFonts w:hint="eastAsia"/>
          <w:sz w:val="28"/>
          <w:szCs w:val="28"/>
          <w:lang w:val="en-US" w:eastAsia="zh-CN"/>
        </w:rPr>
        <w:t>省就业人数位列前三的地区分别为：广东省618人（占比30.34%）、江苏省150人（占比7.36%）、 浙江省77人（占比3.78%）。</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4</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2022届已就业毕业生就业地域分省份分布</w:t>
      </w:r>
    </w:p>
    <w:p>
      <w:pPr>
        <w:jc w:val="right"/>
        <w:rPr>
          <w:rFonts w:hint="eastAsia"/>
          <w:sz w:val="28"/>
          <w:szCs w:val="28"/>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bCs w:val="0"/>
                <w:color w:val="auto"/>
                <w:kern w:val="2"/>
                <w:sz w:val="20"/>
                <w:szCs w:val="20"/>
                <w:highlight w:val="red"/>
                <w:lang w:val="en-US" w:eastAsia="zh-CN" w:bidi="ar-SA"/>
              </w:rPr>
            </w:pPr>
            <w:r>
              <w:rPr>
                <w:rFonts w:hint="eastAsia" w:asciiTheme="minorEastAsia" w:hAnsiTheme="minorEastAsia" w:eastAsiaTheme="minorEastAsia" w:cstheme="majorBidi"/>
                <w:b/>
                <w:bCs w:val="0"/>
                <w:color w:val="auto"/>
                <w:sz w:val="20"/>
                <w:szCs w:val="20"/>
                <w:highlight w:val="none"/>
                <w:lang w:val="en-US" w:eastAsia="zh-CN"/>
              </w:rPr>
              <w:t>用人单位所在省</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bCs w:val="0"/>
                <w:color w:val="auto"/>
                <w:kern w:val="2"/>
                <w:sz w:val="20"/>
                <w:szCs w:val="20"/>
                <w:highlight w:val="none"/>
                <w:lang w:val="ru-RU" w:eastAsia="zh-CN" w:bidi="ar-SA"/>
              </w:rPr>
            </w:pPr>
            <w:r>
              <w:rPr>
                <w:rFonts w:hint="eastAsia" w:asciiTheme="minorEastAsia" w:hAnsiTheme="minorEastAsia" w:eastAsiaTheme="minorEastAsia" w:cstheme="majorBidi"/>
                <w:b/>
                <w:bCs w:val="0"/>
                <w:color w:val="auto"/>
                <w:sz w:val="20"/>
                <w:szCs w:val="20"/>
                <w:highlight w:val="none"/>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bCs w:val="0"/>
                <w:color w:val="auto"/>
                <w:kern w:val="2"/>
                <w:sz w:val="20"/>
                <w:szCs w:val="20"/>
                <w:highlight w:val="none"/>
                <w:lang w:val="en-US" w:eastAsia="zh-CN" w:bidi="ar-SA"/>
              </w:rPr>
            </w:pPr>
            <w:r>
              <w:rPr>
                <w:rFonts w:hint="eastAsia" w:asciiTheme="minorEastAsia" w:hAnsiTheme="minorEastAsia" w:eastAsiaTheme="minorEastAsia" w:cstheme="majorBidi"/>
                <w:b/>
                <w:bCs w:val="0"/>
                <w:color w:val="auto"/>
                <w:sz w:val="20"/>
                <w:szCs w:val="20"/>
                <w:highlight w:val="none"/>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ru-RU" w:eastAsia="zh-CN" w:bidi="ar-SA"/>
              </w:rPr>
            </w:pPr>
            <w:r>
              <w:rPr>
                <w:rFonts w:hint="eastAsia" w:ascii="宋体" w:hAnsi="宋体" w:eastAsia="宋体" w:cs="宋体"/>
                <w:i w:val="0"/>
                <w:iCs w:val="0"/>
                <w:color w:val="000000"/>
                <w:kern w:val="0"/>
                <w:sz w:val="20"/>
                <w:szCs w:val="20"/>
                <w:u w:val="none"/>
                <w:lang w:val="en-US" w:eastAsia="zh-CN" w:bidi="ar"/>
              </w:rPr>
              <w:t>湖南省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982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48.21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val="0"/>
                <w:bCs/>
                <w:kern w:val="2"/>
                <w:sz w:val="20"/>
                <w:szCs w:val="20"/>
                <w:highlight w:val="none"/>
                <w:lang w:val="en-US" w:eastAsia="zh-CN" w:bidi="ar-SA"/>
              </w:rPr>
              <w:t>湖南省外</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1055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51.79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bCs w:val="0"/>
                <w:sz w:val="20"/>
                <w:szCs w:val="20"/>
                <w:highlight w:val="none"/>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highlight w:val="none"/>
                <w:lang w:val="en-US" w:eastAsia="zh-CN" w:bidi="ar-SA"/>
              </w:rPr>
            </w:pPr>
            <w:r>
              <w:rPr>
                <w:rFonts w:hint="eastAsia" w:cs="Times New Roman" w:asciiTheme="minorEastAsia" w:hAnsiTheme="minorEastAsia" w:eastAsiaTheme="minorEastAsia"/>
                <w:b/>
                <w:bCs/>
                <w:kern w:val="2"/>
                <w:sz w:val="20"/>
                <w:szCs w:val="20"/>
                <w:highlight w:val="none"/>
                <w:lang w:val="en-US" w:eastAsia="zh-CN" w:bidi="ar-SA"/>
              </w:rPr>
              <w:t>2037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bCs/>
                <w:kern w:val="2"/>
                <w:sz w:val="20"/>
                <w:szCs w:val="20"/>
                <w:highlight w:val="none"/>
                <w:lang w:val="ru-RU" w:eastAsia="zh-CN" w:bidi="ar-SA"/>
              </w:rPr>
            </w:pPr>
            <w:r>
              <w:rPr>
                <w:rFonts w:hint="eastAsia" w:asciiTheme="minorEastAsia" w:hAnsiTheme="minorEastAsia" w:eastAsiaTheme="minorEastAsia"/>
                <w:b/>
                <w:bCs/>
                <w:sz w:val="20"/>
                <w:szCs w:val="20"/>
                <w:highlight w:val="none"/>
                <w:lang w:val="en-US" w:eastAsia="zh-CN"/>
              </w:rPr>
              <w:t>100.00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Ex>
        <w:tc>
          <w:tcPr>
            <w:tcW w:w="8025" w:type="dxa"/>
            <w:gridSpan w:val="3"/>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b/>
                <w:bCs/>
                <w:kern w:val="2"/>
                <w:sz w:val="20"/>
                <w:szCs w:val="20"/>
                <w:highlight w:val="none"/>
                <w:lang w:val="en-US" w:eastAsia="zh-CN" w:bidi="ar-SA"/>
              </w:rPr>
              <w:t>外省就业明细</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广东省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618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30.34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155"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150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7.36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浙江省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77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3.78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上海市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48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2.36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西藏</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47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2.31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福建省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1.33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23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1.13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广西</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12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0.59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val="0"/>
                <w:bCs/>
                <w:kern w:val="2"/>
                <w:sz w:val="20"/>
                <w:szCs w:val="20"/>
                <w:highlight w:val="none"/>
                <w:lang w:val="en-US" w:eastAsia="zh-CN" w:bidi="ar-SA"/>
              </w:rPr>
              <w:t>江西省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0.39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云南省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Ex>
        <w:trPr>
          <w:trHeight w:val="232"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贵州省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0.29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val="0"/>
                <w:kern w:val="2"/>
                <w:sz w:val="20"/>
                <w:szCs w:val="20"/>
                <w:highlight w:val="none"/>
                <w:lang w:val="en-US" w:eastAsia="zh-CN" w:bidi="ar-SA"/>
              </w:rPr>
            </w:pPr>
            <w:r>
              <w:rPr>
                <w:rFonts w:hint="eastAsia" w:asciiTheme="minorEastAsia" w:hAnsiTheme="minorEastAsia" w:eastAsiaTheme="minorEastAsia" w:cstheme="majorBidi"/>
                <w:b w:val="0"/>
                <w:bCs w:val="0"/>
                <w:kern w:val="2"/>
                <w:sz w:val="20"/>
                <w:szCs w:val="20"/>
                <w:highlight w:val="none"/>
                <w:lang w:val="en-US" w:eastAsia="zh-CN" w:bidi="ar-SA"/>
              </w:rPr>
              <w:t>海南省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cs="Times New Roman" w:asciiTheme="minorEastAsia" w:hAnsiTheme="minorEastAsia" w:eastAsiaTheme="minorEastAsia"/>
                <w:b/>
                <w:bCs/>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0.29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val="0"/>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北京市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val="0"/>
                <w:bCs w:val="0"/>
                <w:sz w:val="20"/>
                <w:szCs w:val="20"/>
                <w:highlight w:val="none"/>
                <w:lang w:val="en-US" w:eastAsia="zh-CN"/>
              </w:rPr>
              <w:t>0.24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62"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Theme="minorEastAsia" w:hAnsiTheme="minorEastAsia" w:eastAsiaTheme="minorEastAsia" w:cstheme="majorBidi"/>
                <w:b/>
                <w:bCs w:val="0"/>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重庆市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val="0"/>
                <w:bCs w:val="0"/>
                <w:sz w:val="20"/>
                <w:szCs w:val="20"/>
                <w:highlight w:val="none"/>
                <w:lang w:val="en-US" w:eastAsia="zh-CN"/>
              </w:rPr>
              <w:t>0.24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安徽省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b/>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val="0"/>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0.15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val="0"/>
                <w:bCs/>
                <w:kern w:val="2"/>
                <w:sz w:val="20"/>
                <w:szCs w:val="20"/>
                <w:highlight w:val="none"/>
                <w:lang w:val="en-US" w:eastAsia="zh-CN" w:bidi="ar-SA"/>
              </w:rPr>
              <w:t>河南省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cs="Times New Roman" w:asciiTheme="minorEastAsia" w:hAnsiTheme="minorEastAsia" w:eastAsiaTheme="minorEastAsia"/>
                <w:b w:val="0"/>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cs="Times New Roman" w:asciiTheme="minorEastAsia" w:hAnsiTheme="minorEastAsia" w:eastAsiaTheme="minorEastAsia"/>
                <w:b w:val="0"/>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0.15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val="0"/>
                <w:bCs/>
                <w:kern w:val="2"/>
                <w:sz w:val="20"/>
                <w:szCs w:val="20"/>
                <w:highlight w:val="none"/>
                <w:lang w:val="en-US" w:eastAsia="zh-CN" w:bidi="ar-SA"/>
              </w:rPr>
              <w:t>四川省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b w:val="0"/>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val="0"/>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0.15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67"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黑龙江</w:t>
            </w:r>
            <w:r>
              <w:rPr>
                <w:rFonts w:hint="eastAsia" w:ascii="宋体" w:hAnsi="宋体" w:eastAsia="宋体" w:cs="宋体"/>
                <w:i w:val="0"/>
                <w:iCs w:val="0"/>
                <w:color w:val="000000"/>
                <w:kern w:val="0"/>
                <w:sz w:val="20"/>
                <w:szCs w:val="20"/>
                <w:u w:val="none"/>
                <w:lang w:val="en-US" w:eastAsia="zh-CN" w:bidi="ar"/>
              </w:rPr>
              <w:t>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cs="Times New Roman" w:asciiTheme="minorEastAsia" w:hAnsiTheme="minorEastAsia" w:eastAsiaTheme="minorEastAsia"/>
                <w:b w:val="0"/>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cs="Times New Roman" w:asciiTheme="minorEastAsia" w:hAnsiTheme="minorEastAsia" w:eastAsiaTheme="minorEastAsia"/>
                <w:b w:val="0"/>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 xml:space="preserve"> 内蒙古</w:t>
            </w:r>
            <w:r>
              <w:rPr>
                <w:rFonts w:hint="eastAsia" w:ascii="宋体" w:hAnsi="宋体" w:eastAsia="宋体" w:cs="宋体"/>
                <w:i w:val="0"/>
                <w:iCs w:val="0"/>
                <w:color w:val="000000"/>
                <w:kern w:val="0"/>
                <w:sz w:val="20"/>
                <w:szCs w:val="20"/>
                <w:u w:val="none"/>
                <w:lang w:val="en-US" w:eastAsia="zh-CN" w:bidi="ar"/>
              </w:rPr>
              <w:t>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cs="Times New Roman" w:asciiTheme="minorEastAsia" w:hAnsiTheme="minorEastAsia" w:eastAsiaTheme="minorEastAsia"/>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val="0"/>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辽宁省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cs="Times New Roman" w:asciiTheme="minorEastAsia" w:hAnsiTheme="minorEastAsia" w:eastAsiaTheme="minorEastAsia"/>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山东</w:t>
            </w:r>
            <w:r>
              <w:rPr>
                <w:rFonts w:hint="eastAsia" w:ascii="宋体" w:hAnsi="宋体" w:eastAsia="宋体" w:cs="宋体"/>
                <w:i w:val="0"/>
                <w:iCs w:val="0"/>
                <w:color w:val="000000"/>
                <w:kern w:val="0"/>
                <w:sz w:val="20"/>
                <w:szCs w:val="20"/>
                <w:u w:val="none"/>
                <w:lang w:val="en-US" w:eastAsia="zh-CN" w:bidi="ar"/>
              </w:rPr>
              <w:t>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eastAsia" w:cs="Times New Roman" w:asciiTheme="minorEastAsia" w:hAnsiTheme="minorEastAsia" w:eastAsiaTheme="minorEastAsia"/>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陕西</w:t>
            </w:r>
            <w:r>
              <w:rPr>
                <w:rFonts w:hint="eastAsia" w:ascii="宋体" w:hAnsi="宋体" w:eastAsia="宋体" w:cs="宋体"/>
                <w:i w:val="0"/>
                <w:iCs w:val="0"/>
                <w:color w:val="000000"/>
                <w:kern w:val="0"/>
                <w:sz w:val="20"/>
                <w:szCs w:val="20"/>
                <w:u w:val="none"/>
                <w:lang w:val="en-US" w:eastAsia="zh-CN" w:bidi="ar"/>
              </w:rPr>
              <w:t>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keepNext w:val="0"/>
              <w:keepLines w:val="0"/>
              <w:widowControl/>
              <w:suppressLineNumbers w:val="0"/>
              <w:jc w:val="center"/>
              <w:textAlignment w:val="top"/>
              <w:rPr>
                <w:rFonts w:hint="default" w:cs="Times New Roman" w:asciiTheme="minorEastAsia" w:hAnsiTheme="minorEastAsia" w:eastAsiaTheme="minorEastAsia"/>
                <w:b w:val="0"/>
                <w:bCs/>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eastAsia"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Ex>
        <w:trPr>
          <w:trHeight w:val="277"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新疆</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val="0"/>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77"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天津市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eastAsia" w:cs="Times New Roman" w:asciiTheme="minorEastAsia" w:hAnsiTheme="minorEastAsia" w:eastAsiaTheme="minorEastAsia"/>
                <w:b w:val="0"/>
                <w:bCs/>
                <w:kern w:val="2"/>
                <w:sz w:val="20"/>
                <w:szCs w:val="20"/>
                <w:highlight w:val="none"/>
                <w:lang w:val="en-US" w:eastAsia="zh-CN" w:bidi="ar-SA"/>
              </w:rPr>
            </w:pPr>
            <w:r>
              <w:rPr>
                <w:rFonts w:hint="eastAsia" w:asciiTheme="minorEastAsia" w:hAnsiTheme="minorEastAsia" w:eastAsiaTheme="minorEastAsia"/>
                <w:b w:val="0"/>
                <w:bCs/>
                <w:sz w:val="20"/>
                <w:szCs w:val="20"/>
                <w:highlight w:val="none"/>
                <w:lang w:val="en-US" w:eastAsia="zh-CN"/>
              </w:rPr>
              <w:t>0.05</w:t>
            </w:r>
          </w:p>
        </w:tc>
      </w:tr>
    </w:tbl>
    <w:p>
      <w:pPr>
        <w:numPr>
          <w:ilvl w:val="0"/>
          <w:numId w:val="0"/>
        </w:numPr>
        <w:jc w:val="left"/>
        <w:rPr>
          <w:rFonts w:hint="eastAsia"/>
          <w:sz w:val="28"/>
          <w:szCs w:val="28"/>
          <w:highlight w:val="yellow"/>
          <w:lang w:val="en-US" w:eastAsia="zh-CN"/>
        </w:rPr>
      </w:pPr>
    </w:p>
    <w:p>
      <w:pPr>
        <w:numPr>
          <w:ilvl w:val="0"/>
          <w:numId w:val="6"/>
        </w:numPr>
        <w:ind w:left="840" w:leftChars="0" w:firstLine="0" w:firstLineChars="0"/>
        <w:jc w:val="left"/>
        <w:rPr>
          <w:rFonts w:hint="eastAsia"/>
          <w:sz w:val="28"/>
          <w:szCs w:val="28"/>
          <w:highlight w:val="none"/>
          <w:lang w:val="en-US" w:eastAsia="zh-CN"/>
        </w:rPr>
      </w:pPr>
      <w:r>
        <w:rPr>
          <w:rFonts w:hint="eastAsia"/>
          <w:sz w:val="28"/>
          <w:szCs w:val="28"/>
          <w:highlight w:val="none"/>
          <w:lang w:val="en-US" w:eastAsia="zh-CN"/>
        </w:rPr>
        <w:t>在湘（本省）就业流向</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202</w:t>
      </w:r>
      <w:r>
        <w:rPr>
          <w:rFonts w:hint="default"/>
          <w:sz w:val="28"/>
          <w:szCs w:val="28"/>
          <w:lang w:eastAsia="zh-CN"/>
        </w:rPr>
        <w:t>2</w:t>
      </w:r>
      <w:r>
        <w:rPr>
          <w:rFonts w:hint="eastAsia"/>
          <w:sz w:val="28"/>
          <w:szCs w:val="28"/>
          <w:lang w:val="en-US" w:eastAsia="zh-CN"/>
        </w:rPr>
        <w:t>届毕业生湖南省内就业人数9</w:t>
      </w:r>
      <w:r>
        <w:rPr>
          <w:rFonts w:hint="default"/>
          <w:sz w:val="28"/>
          <w:szCs w:val="28"/>
          <w:lang w:eastAsia="zh-CN"/>
        </w:rPr>
        <w:t>82</w:t>
      </w:r>
      <w:r>
        <w:rPr>
          <w:rFonts w:hint="eastAsia"/>
          <w:sz w:val="28"/>
          <w:szCs w:val="28"/>
          <w:lang w:val="en-US" w:eastAsia="zh-CN"/>
        </w:rPr>
        <w:t>人，省内就业人数比例前三的分别为：长沙市（占比45.93%）、邵阳市（占比37.68%）、衡阳市（占比3.76%）。</w:t>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5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已就业毕业生湖南省内就业城市分布</w:t>
      </w:r>
    </w:p>
    <w:p>
      <w:pPr>
        <w:jc w:val="right"/>
        <w:rPr>
          <w:rFonts w:hint="default"/>
          <w:sz w:val="28"/>
          <w:szCs w:val="28"/>
          <w:highlight w:val="none"/>
          <w:lang w:val="en-US" w:eastAsia="zh-CN"/>
        </w:rPr>
      </w:pPr>
      <w:r>
        <w:rPr>
          <w:rFonts w:hint="eastAsia" w:asciiTheme="minorEastAsia" w:hAnsiTheme="minorEastAsia" w:eastAsiaTheme="minorEastAsia"/>
          <w:sz w:val="20"/>
          <w:szCs w:val="20"/>
          <w:lang w:val="ru-RU"/>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湖南市州</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长沙市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451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45.93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邵阳市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370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37.68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衡阳市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37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3.76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怀化市</w:t>
            </w:r>
            <w:r>
              <w:rPr>
                <w:rFonts w:hint="eastAsia" w:ascii="宋体" w:hAnsi="宋体" w:cs="宋体"/>
                <w:i w:val="0"/>
                <w:iCs w:val="0"/>
                <w:color w:val="000000"/>
                <w:kern w:val="0"/>
                <w:sz w:val="20"/>
                <w:szCs w:val="20"/>
                <w:u w:val="none"/>
                <w:lang w:val="en-US" w:eastAsia="zh-CN" w:bidi="ar"/>
              </w:rPr>
              <w:t xml:space="preserve"> </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35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3.56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永州市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24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2.44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湘西</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14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1.43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娄底市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14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1.43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cs="宋体"/>
                <w:i w:val="0"/>
                <w:iCs w:val="0"/>
                <w:color w:val="000000"/>
                <w:kern w:val="0"/>
                <w:sz w:val="20"/>
                <w:szCs w:val="20"/>
                <w:u w:val="none"/>
                <w:lang w:val="en-US" w:eastAsia="zh-CN" w:bidi="ar"/>
              </w:rPr>
              <w:t>郴州</w:t>
            </w:r>
            <w:r>
              <w:rPr>
                <w:rFonts w:hint="eastAsia" w:ascii="宋体" w:hAnsi="宋体" w:eastAsia="宋体" w:cs="宋体"/>
                <w:i w:val="0"/>
                <w:iCs w:val="0"/>
                <w:color w:val="000000"/>
                <w:kern w:val="0"/>
                <w:sz w:val="20"/>
                <w:szCs w:val="20"/>
                <w:u w:val="none"/>
                <w:lang w:val="en-US" w:eastAsia="zh-CN" w:bidi="ar"/>
              </w:rPr>
              <w:t>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1.32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株洲市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0.71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cs="宋体"/>
                <w:i w:val="0"/>
                <w:iCs w:val="0"/>
                <w:color w:val="000000"/>
                <w:kern w:val="0"/>
                <w:sz w:val="20"/>
                <w:szCs w:val="20"/>
                <w:u w:val="none"/>
                <w:lang w:val="en-US" w:eastAsia="zh-CN" w:bidi="ar"/>
              </w:rPr>
              <w:t>湘潭</w:t>
            </w:r>
            <w:r>
              <w:rPr>
                <w:rFonts w:hint="eastAsia" w:ascii="宋体" w:hAnsi="宋体" w:eastAsia="宋体" w:cs="宋体"/>
                <w:i w:val="0"/>
                <w:iCs w:val="0"/>
                <w:color w:val="000000"/>
                <w:kern w:val="0"/>
                <w:sz w:val="20"/>
                <w:szCs w:val="20"/>
                <w:u w:val="none"/>
                <w:lang w:val="en-US" w:eastAsia="zh-CN" w:bidi="ar"/>
              </w:rPr>
              <w:t>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ru-RU" w:eastAsia="zh-CN" w:bidi="ar-SA"/>
              </w:rPr>
            </w:pPr>
            <w:r>
              <w:rPr>
                <w:rFonts w:hint="eastAsia" w:ascii="宋体" w:hAnsi="宋体" w:cs="宋体"/>
                <w:i w:val="0"/>
                <w:iCs w:val="0"/>
                <w:color w:val="000000"/>
                <w:kern w:val="0"/>
                <w:sz w:val="20"/>
                <w:szCs w:val="20"/>
                <w:u w:val="none"/>
                <w:lang w:val="en-US" w:eastAsia="zh-CN" w:bidi="ar"/>
              </w:rPr>
              <w:t>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0.51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常德市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ru-RU" w:eastAsia="zh-CN" w:bidi="ar-SA"/>
              </w:rPr>
            </w:pPr>
            <w:r>
              <w:rPr>
                <w:rFonts w:hint="eastAsia" w:ascii="宋体" w:hAnsi="宋体" w:cs="宋体"/>
                <w:i w:val="0"/>
                <w:iCs w:val="0"/>
                <w:color w:val="000000"/>
                <w:kern w:val="0"/>
                <w:sz w:val="20"/>
                <w:szCs w:val="20"/>
                <w:u w:val="none"/>
                <w:lang w:val="en-US" w:eastAsia="zh-CN" w:bidi="ar"/>
              </w:rPr>
              <w:t>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0.41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val="0"/>
                <w:kern w:val="2"/>
                <w:sz w:val="20"/>
                <w:szCs w:val="20"/>
                <w:lang w:val="ru-RU" w:eastAsia="zh-CN" w:bidi="ar-SA"/>
              </w:rPr>
            </w:pPr>
            <w:r>
              <w:rPr>
                <w:rFonts w:hint="eastAsia" w:ascii="宋体" w:hAnsi="宋体" w:eastAsia="宋体" w:cs="宋体"/>
                <w:i w:val="0"/>
                <w:iCs w:val="0"/>
                <w:color w:val="000000"/>
                <w:kern w:val="0"/>
                <w:sz w:val="20"/>
                <w:szCs w:val="20"/>
                <w:u w:val="none"/>
                <w:lang w:val="en-US" w:eastAsia="zh-CN" w:bidi="ar"/>
              </w:rPr>
              <w:t>益阳市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ru-RU" w:eastAsia="zh-CN" w:bidi="ar-SA"/>
              </w:rPr>
            </w:pPr>
            <w:r>
              <w:rPr>
                <w:rFonts w:hint="eastAsia" w:ascii="宋体" w:hAnsi="宋体" w:cs="宋体"/>
                <w:i w:val="0"/>
                <w:iCs w:val="0"/>
                <w:color w:val="000000"/>
                <w:kern w:val="0"/>
                <w:sz w:val="20"/>
                <w:szCs w:val="20"/>
                <w:u w:val="none"/>
                <w:lang w:val="en-US" w:eastAsia="zh-CN" w:bidi="ar"/>
              </w:rPr>
              <w:t>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0.41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val="0"/>
                <w:kern w:val="2"/>
                <w:sz w:val="20"/>
                <w:szCs w:val="20"/>
                <w:lang w:val="en-US" w:eastAsia="zh-CN" w:bidi="ar-SA"/>
              </w:rPr>
            </w:pPr>
            <w:r>
              <w:rPr>
                <w:rFonts w:hint="eastAsia" w:asciiTheme="minorEastAsia" w:hAnsiTheme="minorEastAsia" w:eastAsiaTheme="minorEastAsia" w:cstheme="majorBidi"/>
                <w:b w:val="0"/>
                <w:bCs w:val="0"/>
                <w:kern w:val="2"/>
                <w:sz w:val="20"/>
                <w:szCs w:val="20"/>
                <w:lang w:val="en-US" w:eastAsia="zh-CN" w:bidi="ar-SA"/>
              </w:rPr>
              <w:t>岳阳市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0.31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default" w:asciiTheme="minorEastAsia" w:hAnsiTheme="minorEastAsia" w:eastAsiaTheme="minorEastAsia" w:cstheme="majorBidi"/>
                <w:b/>
                <w:bCs w:val="0"/>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张家界市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keepNext w:val="0"/>
              <w:keepLines w:val="0"/>
              <w:widowControl/>
              <w:suppressLineNumbers w:val="0"/>
              <w:jc w:val="center"/>
              <w:textAlignment w:val="top"/>
              <w:rPr>
                <w:rFonts w:hint="eastAsia" w:cs="Times New Roman" w:asciiTheme="minorEastAsia" w:hAnsiTheme="minorEastAsia" w:eastAsiaTheme="minorEastAsia"/>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0.10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bCs w:val="0"/>
                <w:sz w:val="20"/>
                <w:szCs w:val="20"/>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cs="Times New Roman" w:asciiTheme="minorEastAsia" w:hAnsiTheme="minorEastAsia" w:eastAsiaTheme="minorEastAsia"/>
                <w:b/>
                <w:bCs/>
                <w:kern w:val="2"/>
                <w:sz w:val="20"/>
                <w:szCs w:val="20"/>
                <w:lang w:val="en-US" w:eastAsia="zh-CN" w:bidi="ar-SA"/>
              </w:rPr>
              <w:t>982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bCs/>
                <w:sz w:val="20"/>
                <w:szCs w:val="20"/>
                <w:highlight w:val="none"/>
                <w:lang w:val="en-US" w:eastAsia="zh-CN"/>
              </w:rPr>
              <w:t>100.00</w:t>
            </w:r>
          </w:p>
        </w:tc>
      </w:tr>
    </w:tbl>
    <w:p>
      <w:pPr>
        <w:numPr>
          <w:ilvl w:val="0"/>
          <w:numId w:val="0"/>
        </w:numPr>
        <w:ind w:firstLine="560" w:firstLineChars="200"/>
        <w:jc w:val="left"/>
        <w:rPr>
          <w:rFonts w:hint="eastAsia"/>
          <w:sz w:val="28"/>
          <w:szCs w:val="28"/>
          <w:lang w:val="en-US" w:eastAsia="zh-CN"/>
        </w:rPr>
      </w:pPr>
    </w:p>
    <w:p>
      <w:pPr>
        <w:numPr>
          <w:ilvl w:val="0"/>
          <w:numId w:val="6"/>
        </w:numPr>
        <w:ind w:left="840" w:leftChars="0" w:firstLine="0" w:firstLineChars="0"/>
        <w:jc w:val="left"/>
        <w:rPr>
          <w:rFonts w:hint="eastAsia"/>
          <w:sz w:val="28"/>
          <w:szCs w:val="28"/>
          <w:highlight w:val="none"/>
          <w:lang w:val="en-US" w:eastAsia="zh-CN"/>
        </w:rPr>
      </w:pPr>
      <w:r>
        <w:rPr>
          <w:rFonts w:hint="eastAsia"/>
          <w:sz w:val="28"/>
          <w:szCs w:val="28"/>
          <w:highlight w:val="none"/>
          <w:lang w:val="en-US" w:eastAsia="zh-CN"/>
        </w:rPr>
        <w:t>高校所在地（邵阳）就业情况</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2022届毕业生在邵阳地区就业人数为</w:t>
      </w:r>
      <w:r>
        <w:rPr>
          <w:rFonts w:hint="eastAsia"/>
          <w:sz w:val="28"/>
          <w:szCs w:val="28"/>
          <w:highlight w:val="none"/>
          <w:lang w:val="en-US" w:eastAsia="zh-CN"/>
        </w:rPr>
        <w:t>370</w:t>
      </w:r>
      <w:r>
        <w:rPr>
          <w:rFonts w:hint="eastAsia"/>
          <w:sz w:val="28"/>
          <w:szCs w:val="28"/>
          <w:lang w:val="en-US" w:eastAsia="zh-CN"/>
        </w:rPr>
        <w:t>人，占比为</w:t>
      </w:r>
      <w:r>
        <w:rPr>
          <w:rFonts w:hint="eastAsia"/>
          <w:sz w:val="28"/>
          <w:szCs w:val="28"/>
          <w:highlight w:val="none"/>
          <w:lang w:val="en-US" w:eastAsia="zh-CN"/>
        </w:rPr>
        <w:t>18.16</w:t>
      </w:r>
      <w:r>
        <w:rPr>
          <w:rFonts w:hint="eastAsia"/>
          <w:sz w:val="28"/>
          <w:szCs w:val="28"/>
          <w:lang w:val="en-US" w:eastAsia="zh-CN"/>
        </w:rPr>
        <w:t>%。</w:t>
      </w:r>
    </w:p>
    <w:p>
      <w:pPr>
        <w:jc w:val="center"/>
        <w:rPr>
          <w:rFonts w:hint="eastAsia"/>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highlight w:val="none"/>
          <w:lang w:val="en-US" w:eastAsia="zh-CN"/>
        </w:rPr>
        <w:t>2</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1</w:t>
      </w:r>
      <w:r>
        <w:rPr>
          <w:rFonts w:hint="eastAsia" w:asciiTheme="minorEastAsia" w:hAnsiTheme="minorEastAsia" w:eastAsiaTheme="minorEastAsia"/>
          <w:sz w:val="20"/>
          <w:szCs w:val="20"/>
          <w:lang w:val="en-US" w:eastAsia="zh-CN"/>
        </w:rPr>
        <w:t xml:space="preserve">  高校所在地（邵阳）就业情况</w:t>
      </w:r>
    </w:p>
    <w:p>
      <w:pPr>
        <w:numPr>
          <w:ilvl w:val="0"/>
          <w:numId w:val="0"/>
        </w:numPr>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3523615" cy="2635885"/>
            <wp:effectExtent l="4445" t="4445" r="15240" b="7620"/>
            <wp:docPr id="73" name="图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sz w:val="28"/>
          <w:szCs w:val="28"/>
          <w:lang w:val="en-US" w:eastAsia="zh-CN"/>
        </w:rPr>
        <w:t xml:space="preserve">     </w:t>
      </w: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pStyle w:val="10"/>
        <w:rPr>
          <w:rFonts w:hint="eastAsia"/>
          <w:lang w:val="en-US" w:eastAsia="zh-CN"/>
        </w:rPr>
      </w:pPr>
    </w:p>
    <w:p>
      <w:pPr>
        <w:numPr>
          <w:ilvl w:val="0"/>
          <w:numId w:val="0"/>
        </w:numPr>
        <w:jc w:val="left"/>
        <w:rPr>
          <w:rFonts w:hint="eastAsia"/>
          <w:sz w:val="28"/>
          <w:szCs w:val="28"/>
          <w:lang w:val="ru-RU" w:eastAsia="zh-CN"/>
        </w:rPr>
      </w:pPr>
    </w:p>
    <w:p>
      <w:pPr>
        <w:numPr>
          <w:ilvl w:val="0"/>
          <w:numId w:val="0"/>
        </w:numPr>
        <w:jc w:val="left"/>
        <w:rPr>
          <w:rFonts w:hint="eastAsia"/>
          <w:sz w:val="28"/>
          <w:szCs w:val="28"/>
          <w:lang w:val="ru-RU" w:eastAsia="zh-CN"/>
        </w:rPr>
      </w:pPr>
    </w:p>
    <w:p>
      <w:pPr>
        <w:numPr>
          <w:ilvl w:val="0"/>
          <w:numId w:val="7"/>
        </w:numPr>
        <w:jc w:val="center"/>
        <w:rPr>
          <w:rFonts w:hint="eastAsia"/>
          <w:sz w:val="36"/>
          <w:szCs w:val="36"/>
          <w:lang w:val="en-US" w:eastAsia="zh-CN"/>
        </w:rPr>
      </w:pPr>
      <w:r>
        <w:rPr>
          <w:rFonts w:hint="eastAsia"/>
          <w:sz w:val="36"/>
          <w:szCs w:val="36"/>
          <w:lang w:val="en-US" w:eastAsia="zh-CN"/>
        </w:rPr>
        <w:t>毕业生就业质量跟踪与反馈</w:t>
      </w:r>
    </w:p>
    <w:p>
      <w:pPr>
        <w:ind w:firstLine="560" w:firstLineChars="200"/>
        <w:jc w:val="left"/>
        <w:rPr>
          <w:rFonts w:hint="eastAsia" w:ascii="宋体" w:hAnsi="宋体" w:eastAsia="宋体" w:cs="宋体"/>
          <w:sz w:val="28"/>
          <w:szCs w:val="28"/>
          <w:highlight w:val="none"/>
        </w:rPr>
      </w:pPr>
      <w:r>
        <w:rPr>
          <w:rFonts w:hint="eastAsia"/>
          <w:sz w:val="28"/>
          <w:szCs w:val="28"/>
          <w:highlight w:val="none"/>
          <w:lang w:val="en-US" w:eastAsia="zh-CN"/>
        </w:rPr>
        <w:t>毕业生就业质量跟踪与反馈数据来源于湖南省大中专毕业生就业中心开展的2022届毕业生问卷调查，以及</w:t>
      </w:r>
      <w:r>
        <w:rPr>
          <w:rFonts w:hint="eastAsia" w:ascii="宋体" w:hAnsi="宋体" w:eastAsia="宋体" w:cs="宋体"/>
          <w:sz w:val="28"/>
          <w:szCs w:val="28"/>
          <w:highlight w:val="none"/>
          <w:lang w:eastAsia="zh-CN"/>
        </w:rPr>
        <w:t>根</w:t>
      </w:r>
      <w:r>
        <w:rPr>
          <w:rFonts w:hint="eastAsia" w:ascii="宋体" w:hAnsi="宋体" w:eastAsia="宋体" w:cs="宋体"/>
          <w:sz w:val="28"/>
          <w:szCs w:val="28"/>
          <w:highlight w:val="none"/>
        </w:rPr>
        <w:t>据</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湖南省人民政府关于做好当前和今后一段时期就业创业工作的实施意见》（湘政发</w:t>
      </w:r>
      <w:r>
        <w:rPr>
          <w:rFonts w:hint="eastAsia" w:ascii="宋体" w:hAnsi="宋体" w:eastAsia="宋体" w:cs="宋体"/>
          <w:sz w:val="28"/>
          <w:szCs w:val="28"/>
          <w:highlight w:val="none"/>
          <w:lang w:val="en-US" w:eastAsia="zh-CN"/>
        </w:rPr>
        <w:t>[2017]</w:t>
      </w:r>
      <w:r>
        <w:rPr>
          <w:rFonts w:hint="eastAsia" w:ascii="宋体" w:hAnsi="宋体" w:eastAsia="宋体" w:cs="宋体"/>
          <w:sz w:val="28"/>
          <w:szCs w:val="28"/>
          <w:highlight w:val="none"/>
        </w:rPr>
        <w:t>31号）的文件要求，我</w:t>
      </w:r>
      <w:r>
        <w:rPr>
          <w:rFonts w:hint="eastAsia" w:ascii="宋体" w:hAnsi="宋体" w:cs="宋体"/>
          <w:sz w:val="28"/>
          <w:szCs w:val="28"/>
          <w:highlight w:val="none"/>
          <w:lang w:val="en-US" w:eastAsia="zh-CN"/>
        </w:rPr>
        <w:t>校</w:t>
      </w:r>
      <w:r>
        <w:rPr>
          <w:rFonts w:hint="eastAsia" w:ascii="宋体" w:hAnsi="宋体" w:eastAsia="宋体" w:cs="宋体"/>
          <w:sz w:val="28"/>
          <w:szCs w:val="28"/>
          <w:highlight w:val="none"/>
        </w:rPr>
        <w:t>设计</w:t>
      </w:r>
      <w:r>
        <w:rPr>
          <w:rFonts w:hint="eastAsia" w:ascii="宋体" w:hAnsi="宋体" w:cs="宋体"/>
          <w:sz w:val="28"/>
          <w:szCs w:val="28"/>
          <w:highlight w:val="none"/>
          <w:lang w:val="en-US" w:eastAsia="zh-CN"/>
        </w:rPr>
        <w:t>的</w:t>
      </w:r>
      <w:r>
        <w:rPr>
          <w:rFonts w:hint="eastAsia" w:ascii="宋体" w:hAnsi="宋体" w:eastAsia="宋体" w:cs="宋体"/>
          <w:sz w:val="28"/>
          <w:szCs w:val="28"/>
          <w:highlight w:val="none"/>
        </w:rPr>
        <w:t>毕业生跟踪调查问卷。时间从20</w:t>
      </w: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年5月下旬开始，截止时间为20</w:t>
      </w: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年10月</w:t>
      </w:r>
      <w:r>
        <w:rPr>
          <w:rFonts w:hint="eastAsia" w:ascii="宋体" w:hAnsi="宋体" w:cs="宋体"/>
          <w:sz w:val="28"/>
          <w:szCs w:val="28"/>
          <w:highlight w:val="none"/>
          <w:lang w:val="en-US" w:eastAsia="zh-CN"/>
        </w:rPr>
        <w:t>31</w:t>
      </w:r>
      <w:r>
        <w:rPr>
          <w:rFonts w:hint="eastAsia" w:ascii="宋体" w:hAnsi="宋体" w:eastAsia="宋体" w:cs="宋体"/>
          <w:sz w:val="28"/>
          <w:szCs w:val="28"/>
          <w:highlight w:val="none"/>
        </w:rPr>
        <w:t>日。我</w:t>
      </w:r>
      <w:r>
        <w:rPr>
          <w:rFonts w:hint="eastAsia" w:ascii="宋体" w:hAnsi="宋体" w:cs="宋体"/>
          <w:sz w:val="28"/>
          <w:szCs w:val="28"/>
          <w:highlight w:val="none"/>
          <w:lang w:val="en-US" w:eastAsia="zh-CN"/>
        </w:rPr>
        <w:t>校</w:t>
      </w:r>
      <w:r>
        <w:rPr>
          <w:rFonts w:hint="eastAsia" w:ascii="宋体" w:hAnsi="宋体" w:eastAsia="宋体" w:cs="宋体"/>
          <w:sz w:val="28"/>
          <w:szCs w:val="28"/>
          <w:highlight w:val="none"/>
        </w:rPr>
        <w:t>共回收毕业生跟踪调查有效问卷</w:t>
      </w:r>
      <w:r>
        <w:rPr>
          <w:rFonts w:hint="eastAsia" w:ascii="宋体" w:hAnsi="宋体" w:cs="宋体"/>
          <w:sz w:val="28"/>
          <w:szCs w:val="28"/>
          <w:highlight w:val="none"/>
          <w:lang w:val="en-US" w:eastAsia="zh-CN"/>
        </w:rPr>
        <w:t>720</w:t>
      </w:r>
      <w:r>
        <w:rPr>
          <w:rFonts w:hint="eastAsia" w:ascii="宋体" w:hAnsi="宋体" w:eastAsia="宋体" w:cs="宋体"/>
          <w:sz w:val="28"/>
          <w:szCs w:val="28"/>
          <w:highlight w:val="none"/>
        </w:rPr>
        <w:t>份。</w:t>
      </w:r>
    </w:p>
    <w:p>
      <w:pPr>
        <w:jc w:val="center"/>
        <w:rPr>
          <w:rFonts w:ascii="宋体" w:hAnsi="宋体" w:eastAsia="宋体"/>
          <w:sz w:val="20"/>
          <w:szCs w:val="20"/>
          <w:highlight w:val="none"/>
          <w:lang w:val="ru-RU"/>
        </w:rPr>
      </w:pPr>
      <w:r>
        <w:rPr>
          <w:rFonts w:hint="eastAsia" w:ascii="宋体" w:hAnsi="宋体" w:eastAsia="宋体"/>
          <w:sz w:val="20"/>
          <w:szCs w:val="20"/>
          <w:highlight w:val="none"/>
          <w:lang w:val="ru-RU"/>
        </w:rPr>
        <w:t>表</w:t>
      </w:r>
      <w:r>
        <w:rPr>
          <w:rFonts w:ascii="宋体" w:hAnsi="宋体" w:eastAsia="宋体"/>
          <w:sz w:val="20"/>
          <w:szCs w:val="20"/>
          <w:highlight w:val="none"/>
          <w:lang w:val="ru-RU"/>
        </w:rPr>
        <w:t xml:space="preserve"> 3-1 20</w:t>
      </w:r>
      <w:r>
        <w:rPr>
          <w:rFonts w:hint="eastAsia" w:ascii="宋体" w:hAnsi="宋体" w:eastAsia="宋体"/>
          <w:sz w:val="20"/>
          <w:szCs w:val="20"/>
          <w:highlight w:val="none"/>
          <w:lang w:val="en-US" w:eastAsia="zh-CN"/>
        </w:rPr>
        <w:t>2</w:t>
      </w:r>
      <w:r>
        <w:rPr>
          <w:rFonts w:hint="eastAsia" w:ascii="宋体" w:hAnsi="宋体"/>
          <w:sz w:val="20"/>
          <w:szCs w:val="20"/>
          <w:highlight w:val="none"/>
          <w:lang w:val="en-US" w:eastAsia="zh-CN"/>
        </w:rPr>
        <w:t>2</w:t>
      </w:r>
      <w:r>
        <w:rPr>
          <w:rFonts w:hint="eastAsia" w:ascii="宋体" w:hAnsi="宋体" w:eastAsia="宋体"/>
          <w:sz w:val="20"/>
          <w:szCs w:val="20"/>
          <w:highlight w:val="none"/>
          <w:lang w:val="ru-RU"/>
        </w:rPr>
        <w:t>届各专业样本回收情况</w:t>
      </w:r>
    </w:p>
    <w:p>
      <w:pPr>
        <w:jc w:val="right"/>
        <w:rPr>
          <w:rFonts w:hint="eastAsia" w:ascii="宋体" w:hAnsi="宋体" w:eastAsia="宋体"/>
          <w:sz w:val="20"/>
          <w:szCs w:val="20"/>
          <w:highlight w:val="none"/>
          <w:lang w:val="ru-RU"/>
        </w:rPr>
      </w:pPr>
      <w:r>
        <w:rPr>
          <w:rFonts w:hint="eastAsia" w:ascii="宋体" w:hAnsi="宋体" w:eastAsia="宋体"/>
          <w:sz w:val="20"/>
          <w:szCs w:val="20"/>
          <w:highlight w:val="none"/>
          <w:lang w:val="ru-RU"/>
        </w:rPr>
        <w:t>单位：人数（人）、样本量、回收率（%）</w:t>
      </w:r>
    </w:p>
    <w:p>
      <w:pPr>
        <w:pStyle w:val="2"/>
        <w:rPr>
          <w:highlight w:val="none"/>
          <w:lang w:val="ru-RU"/>
        </w:rPr>
      </w:pPr>
    </w:p>
    <w:tbl>
      <w:tblPr>
        <w:tblStyle w:val="14"/>
        <w:tblW w:w="8342" w:type="dxa"/>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3575"/>
        <w:gridCol w:w="1526"/>
        <w:gridCol w:w="1665"/>
        <w:gridCol w:w="1576"/>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专业</w:t>
            </w:r>
          </w:p>
        </w:tc>
        <w:tc>
          <w:tcPr>
            <w:tcW w:w="1526" w:type="dxa"/>
            <w:tcBorders>
              <w:top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人数</w:t>
            </w:r>
          </w:p>
        </w:tc>
        <w:tc>
          <w:tcPr>
            <w:tcW w:w="1665" w:type="dxa"/>
            <w:tcBorders>
              <w:top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样本量</w:t>
            </w:r>
          </w:p>
        </w:tc>
        <w:tc>
          <w:tcPr>
            <w:tcW w:w="1576" w:type="dxa"/>
            <w:tcBorders>
              <w:top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回收率</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center"/>
          </w:tcPr>
          <w:p>
            <w:pPr>
              <w:jc w:val="center"/>
              <w:rPr>
                <w:rFonts w:hint="default" w:ascii="宋体" w:hAnsi="宋体" w:cs="Times New Roman"/>
                <w:b w:val="0"/>
                <w:bCs/>
                <w:sz w:val="20"/>
                <w:szCs w:val="20"/>
                <w:highlight w:val="yellow"/>
                <w:lang w:val="en-US" w:eastAsia="zh-CN"/>
              </w:rPr>
            </w:pPr>
            <w:r>
              <w:rPr>
                <w:rFonts w:hint="eastAsia" w:asciiTheme="minorEastAsia" w:hAnsiTheme="minorEastAsia" w:eastAsiaTheme="minorEastAsia"/>
                <w:sz w:val="20"/>
                <w:szCs w:val="20"/>
                <w:lang w:val="ru-RU"/>
              </w:rPr>
              <w:t>电梯工程技术</w:t>
            </w:r>
          </w:p>
        </w:tc>
        <w:tc>
          <w:tcPr>
            <w:tcW w:w="1526"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225</w:t>
            </w:r>
          </w:p>
        </w:tc>
        <w:tc>
          <w:tcPr>
            <w:tcW w:w="1665"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5</w:t>
            </w:r>
            <w:r>
              <w:rPr>
                <w:rFonts w:hint="eastAsia" w:ascii="宋体" w:hAnsi="宋体" w:eastAsia="宋体"/>
                <w:sz w:val="20"/>
                <w:szCs w:val="20"/>
                <w:highlight w:val="none"/>
                <w:lang w:val="en-US" w:eastAsia="zh-CN"/>
              </w:rPr>
              <w:t>0</w:t>
            </w:r>
          </w:p>
        </w:tc>
        <w:tc>
          <w:tcPr>
            <w:tcW w:w="1576"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sz w:val="20"/>
                <w:szCs w:val="20"/>
                <w:highlight w:val="none"/>
                <w:lang w:val="en-US" w:eastAsia="zh-CN"/>
              </w:rPr>
            </w:pPr>
            <w:r>
              <w:rPr>
                <w:rFonts w:hint="eastAsia" w:ascii="宋体" w:hAnsi="宋体" w:eastAsia="宋体"/>
                <w:sz w:val="20"/>
                <w:szCs w:val="20"/>
                <w:highlight w:val="none"/>
                <w:lang w:val="en-US" w:eastAsia="zh-CN"/>
              </w:rPr>
              <w:t>100</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机电一体化技术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212</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50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98</w:t>
            </w:r>
            <w:r>
              <w:rPr>
                <w:rFonts w:hint="eastAsia" w:ascii="宋体" w:hAnsi="宋体" w:eastAsia="宋体"/>
                <w:sz w:val="20"/>
                <w:szCs w:val="20"/>
                <w:highlight w:val="none"/>
                <w:lang w:val="en-US" w:eastAsia="zh-CN"/>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en-US" w:eastAsia="zh-CN"/>
              </w:rPr>
              <w:t>物联网应用技术</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37</w:t>
            </w:r>
          </w:p>
        </w:tc>
        <w:tc>
          <w:tcPr>
            <w:tcW w:w="1665"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2</w:t>
            </w:r>
            <w:r>
              <w:rPr>
                <w:rFonts w:hint="eastAsia" w:ascii="宋体" w:hAnsi="宋体" w:eastAsia="宋体"/>
                <w:sz w:val="20"/>
                <w:szCs w:val="20"/>
                <w:highlight w:val="none"/>
                <w:lang w:val="en-US" w:eastAsia="zh-CN"/>
              </w:rPr>
              <w:t>0</w:t>
            </w:r>
          </w:p>
        </w:tc>
        <w:tc>
          <w:tcPr>
            <w:tcW w:w="1576"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en-US" w:eastAsia="zh-CN"/>
              </w:rPr>
              <w:t>9</w:t>
            </w:r>
            <w:r>
              <w:rPr>
                <w:rFonts w:hint="eastAsia" w:ascii="宋体" w:hAnsi="宋体"/>
                <w:sz w:val="20"/>
                <w:szCs w:val="20"/>
                <w:highlight w:val="none"/>
                <w:lang w:val="en-US" w:eastAsia="zh-CN"/>
              </w:rPr>
              <w:t>5</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汽车检测与维修技术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126</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ru-RU"/>
              </w:rPr>
              <w:t>40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en-US" w:eastAsia="zh-CN"/>
              </w:rPr>
              <w:t>95</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en-US" w:eastAsia="zh-CN"/>
              </w:rPr>
              <w:t>工业机器人技术</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97</w:t>
            </w:r>
          </w:p>
        </w:tc>
        <w:tc>
          <w:tcPr>
            <w:tcW w:w="1665"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3</w:t>
            </w:r>
            <w:r>
              <w:rPr>
                <w:rFonts w:hint="eastAsia" w:ascii="宋体" w:hAnsi="宋体" w:eastAsia="宋体"/>
                <w:sz w:val="20"/>
                <w:szCs w:val="20"/>
                <w:highlight w:val="none"/>
                <w:lang w:val="ru-RU"/>
              </w:rPr>
              <w:t>0</w:t>
            </w:r>
          </w:p>
        </w:tc>
        <w:tc>
          <w:tcPr>
            <w:tcW w:w="1576"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en-US" w:eastAsia="zh-CN"/>
              </w:rPr>
              <w:t>100</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cs="Times New Roman"/>
                <w:b w:val="0"/>
                <w:bCs/>
                <w:sz w:val="20"/>
                <w:szCs w:val="20"/>
                <w:highlight w:val="yellow"/>
                <w:lang w:val="en-US" w:eastAsia="zh-CN"/>
              </w:rPr>
            </w:pPr>
            <w:r>
              <w:rPr>
                <w:rFonts w:hint="eastAsia" w:asciiTheme="minorEastAsia" w:hAnsiTheme="minorEastAsia" w:eastAsiaTheme="minorEastAsia"/>
                <w:sz w:val="20"/>
                <w:szCs w:val="20"/>
                <w:lang w:val="en-US" w:eastAsia="zh-CN"/>
              </w:rPr>
              <w:t>汽车制造与装配技术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29</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ru-RU"/>
              </w:rPr>
              <w:t>20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100</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计算机应用技术</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324</w:t>
            </w:r>
          </w:p>
        </w:tc>
        <w:tc>
          <w:tcPr>
            <w:tcW w:w="1665"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60</w:t>
            </w:r>
          </w:p>
        </w:tc>
        <w:tc>
          <w:tcPr>
            <w:tcW w:w="1576"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en-US" w:eastAsia="zh-CN"/>
              </w:rPr>
              <w:t>9</w:t>
            </w:r>
            <w:r>
              <w:rPr>
                <w:rFonts w:hint="eastAsia" w:ascii="宋体" w:hAnsi="宋体"/>
                <w:sz w:val="20"/>
                <w:szCs w:val="20"/>
                <w:highlight w:val="none"/>
                <w:lang w:val="en-US" w:eastAsia="zh-CN"/>
              </w:rPr>
              <w:t>5</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电子商务</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227</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5</w:t>
            </w:r>
            <w:r>
              <w:rPr>
                <w:rFonts w:hint="eastAsia" w:ascii="宋体" w:hAnsi="宋体" w:eastAsia="宋体"/>
                <w:sz w:val="20"/>
                <w:szCs w:val="20"/>
                <w:highlight w:val="none"/>
                <w:lang w:val="ru-RU"/>
              </w:rPr>
              <w:t>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98</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广告设计与制作</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133</w:t>
            </w:r>
          </w:p>
        </w:tc>
        <w:tc>
          <w:tcPr>
            <w:tcW w:w="1665"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4</w:t>
            </w:r>
            <w:r>
              <w:rPr>
                <w:rFonts w:hint="eastAsia" w:ascii="宋体" w:hAnsi="宋体" w:eastAsia="宋体"/>
                <w:sz w:val="20"/>
                <w:szCs w:val="20"/>
                <w:highlight w:val="none"/>
                <w:lang w:val="ru-RU"/>
              </w:rPr>
              <w:t>0</w:t>
            </w:r>
          </w:p>
        </w:tc>
        <w:tc>
          <w:tcPr>
            <w:tcW w:w="1576"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en-US" w:eastAsia="zh-CN"/>
              </w:rPr>
              <w:t>100</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en-US" w:eastAsia="zh-CN"/>
              </w:rPr>
              <w:t>计算机网络技术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73</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3</w:t>
            </w:r>
            <w:r>
              <w:rPr>
                <w:rFonts w:hint="eastAsia" w:ascii="宋体" w:hAnsi="宋体" w:eastAsia="宋体"/>
                <w:sz w:val="20"/>
                <w:szCs w:val="20"/>
                <w:highlight w:val="none"/>
                <w:lang w:val="en-US" w:eastAsia="zh-CN"/>
              </w:rPr>
              <w:t>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100</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rPr>
              <w:t>技术</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64</w:t>
            </w:r>
          </w:p>
        </w:tc>
        <w:tc>
          <w:tcPr>
            <w:tcW w:w="1665"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3</w:t>
            </w:r>
            <w:r>
              <w:rPr>
                <w:rFonts w:hint="eastAsia" w:ascii="宋体" w:hAnsi="宋体" w:eastAsia="宋体"/>
                <w:sz w:val="20"/>
                <w:szCs w:val="20"/>
                <w:highlight w:val="none"/>
                <w:lang w:val="ru-RU"/>
              </w:rPr>
              <w:t>0</w:t>
            </w:r>
          </w:p>
        </w:tc>
        <w:tc>
          <w:tcPr>
            <w:tcW w:w="1576"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96.7</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服装与服饰设计</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52</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3</w:t>
            </w:r>
            <w:r>
              <w:rPr>
                <w:rFonts w:hint="eastAsia" w:ascii="宋体" w:hAnsi="宋体" w:eastAsia="宋体"/>
                <w:sz w:val="20"/>
                <w:szCs w:val="20"/>
                <w:highlight w:val="none"/>
                <w:lang w:val="ru-RU"/>
              </w:rPr>
              <w:t>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93.3</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eastAsia="zh-CN"/>
              </w:rPr>
              <w:t xml:space="preserve"> </w:t>
            </w:r>
            <w:r>
              <w:rPr>
                <w:rFonts w:hint="eastAsia" w:asciiTheme="minorEastAsia" w:hAnsiTheme="minorEastAsia" w:eastAsiaTheme="minorEastAsia"/>
                <w:sz w:val="20"/>
                <w:szCs w:val="20"/>
                <w:lang w:val="ru-RU"/>
              </w:rPr>
              <w:t>会计</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327</w:t>
            </w:r>
          </w:p>
        </w:tc>
        <w:tc>
          <w:tcPr>
            <w:tcW w:w="1665"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6</w:t>
            </w:r>
            <w:r>
              <w:rPr>
                <w:rFonts w:hint="eastAsia" w:ascii="宋体" w:hAnsi="宋体" w:eastAsia="宋体"/>
                <w:sz w:val="20"/>
                <w:szCs w:val="20"/>
                <w:highlight w:val="none"/>
                <w:lang w:val="ru-RU"/>
              </w:rPr>
              <w:t>0</w:t>
            </w:r>
          </w:p>
        </w:tc>
        <w:tc>
          <w:tcPr>
            <w:tcW w:w="1576"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sz w:val="20"/>
                <w:szCs w:val="20"/>
                <w:highlight w:val="none"/>
                <w:lang w:val="ru-RU"/>
              </w:rPr>
            </w:pPr>
            <w:r>
              <w:rPr>
                <w:rFonts w:hint="eastAsia" w:ascii="宋体" w:hAnsi="宋体" w:eastAsia="宋体"/>
                <w:sz w:val="20"/>
                <w:szCs w:val="20"/>
                <w:highlight w:val="none"/>
                <w:lang w:val="en-US" w:eastAsia="zh-CN"/>
              </w:rPr>
              <w:t>9</w:t>
            </w:r>
            <w:r>
              <w:rPr>
                <w:rFonts w:hint="eastAsia" w:ascii="宋体" w:hAnsi="宋体"/>
                <w:sz w:val="20"/>
                <w:szCs w:val="20"/>
                <w:highlight w:val="none"/>
                <w:lang w:val="en-US" w:eastAsia="zh-CN"/>
              </w:rPr>
              <w:t>3.3</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sz w:val="20"/>
                <w:szCs w:val="20"/>
                <w:highlight w:val="yellow"/>
                <w:lang w:val="ru-RU"/>
              </w:rPr>
            </w:pPr>
            <w:r>
              <w:rPr>
                <w:rFonts w:hint="eastAsia" w:asciiTheme="minorEastAsia" w:hAnsiTheme="minorEastAsia" w:eastAsiaTheme="minorEastAsia"/>
                <w:sz w:val="20"/>
                <w:szCs w:val="20"/>
                <w:lang w:val="ru-RU"/>
              </w:rPr>
              <w:t>文秘</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79</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3</w:t>
            </w:r>
            <w:r>
              <w:rPr>
                <w:rFonts w:hint="eastAsia" w:ascii="宋体" w:hAnsi="宋体" w:eastAsia="宋体"/>
                <w:sz w:val="20"/>
                <w:szCs w:val="20"/>
                <w:highlight w:val="none"/>
                <w:lang w:val="ru-RU"/>
              </w:rPr>
              <w:t>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sz w:val="20"/>
                <w:szCs w:val="20"/>
                <w:highlight w:val="none"/>
                <w:lang w:val="ru-RU"/>
              </w:rPr>
            </w:pPr>
            <w:r>
              <w:rPr>
                <w:rFonts w:hint="eastAsia" w:ascii="宋体" w:hAnsi="宋体"/>
                <w:sz w:val="20"/>
                <w:szCs w:val="20"/>
                <w:highlight w:val="none"/>
                <w:lang w:val="en-US" w:eastAsia="zh-CN"/>
              </w:rPr>
              <w:t>100</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61"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hint="default" w:ascii="宋体" w:hAnsi="宋体" w:eastAsia="宋体" w:cs="Times New Roman"/>
                <w:b w:val="0"/>
                <w:bCs/>
                <w:sz w:val="20"/>
                <w:szCs w:val="20"/>
                <w:highlight w:val="yellow"/>
                <w:lang w:val="en-US" w:eastAsia="zh-CN"/>
              </w:rPr>
            </w:pPr>
            <w:r>
              <w:rPr>
                <w:rFonts w:hint="eastAsia" w:asciiTheme="minorEastAsia" w:hAnsiTheme="minorEastAsia" w:eastAsiaTheme="minorEastAsia"/>
                <w:sz w:val="20"/>
                <w:szCs w:val="20"/>
                <w:lang w:val="ru-RU"/>
              </w:rPr>
              <w:t>旅游管理</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59</w:t>
            </w:r>
          </w:p>
        </w:tc>
        <w:tc>
          <w:tcPr>
            <w:tcW w:w="1665"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30</w:t>
            </w:r>
          </w:p>
        </w:tc>
        <w:tc>
          <w:tcPr>
            <w:tcW w:w="1576"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100%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kern w:val="2"/>
                <w:sz w:val="20"/>
                <w:szCs w:val="20"/>
                <w:highlight w:val="yellow"/>
                <w:lang w:val="ru-RU" w:eastAsia="zh-CN" w:bidi="ar-SA"/>
              </w:rPr>
            </w:pPr>
            <w:r>
              <w:rPr>
                <w:rFonts w:hint="eastAsia" w:asciiTheme="minorEastAsia" w:hAnsiTheme="minorEastAsia" w:eastAsiaTheme="minorEastAsia"/>
                <w:sz w:val="20"/>
                <w:szCs w:val="20"/>
                <w:lang w:val="ru-RU"/>
              </w:rPr>
              <w:t>金融管理</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cs="Times New Roman"/>
                <w:kern w:val="2"/>
                <w:sz w:val="20"/>
                <w:szCs w:val="20"/>
                <w:highlight w:val="yellow"/>
                <w:lang w:val="en-US" w:eastAsia="zh-CN" w:bidi="ar-SA"/>
              </w:rPr>
            </w:pPr>
            <w:r>
              <w:rPr>
                <w:rFonts w:hint="eastAsia" w:asciiTheme="minorEastAsia" w:hAnsiTheme="minorEastAsia" w:eastAsiaTheme="minorEastAsia"/>
                <w:sz w:val="20"/>
                <w:szCs w:val="20"/>
                <w:lang w:val="en-US" w:eastAsia="zh-CN"/>
              </w:rPr>
              <w:t>43</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hint="default" w:ascii="宋体" w:hAnsi="宋体" w:eastAsia="宋体" w:cs="Times New Roman"/>
                <w:kern w:val="2"/>
                <w:sz w:val="20"/>
                <w:szCs w:val="20"/>
                <w:highlight w:val="none"/>
                <w:lang w:val="en-US" w:eastAsia="zh-CN" w:bidi="ar-SA"/>
              </w:rPr>
            </w:pPr>
            <w:r>
              <w:rPr>
                <w:rFonts w:hint="eastAsia" w:ascii="宋体" w:hAnsi="宋体"/>
                <w:sz w:val="20"/>
                <w:szCs w:val="20"/>
                <w:highlight w:val="none"/>
                <w:lang w:val="en-US" w:eastAsia="zh-CN"/>
              </w:rPr>
              <w:t>2</w:t>
            </w:r>
            <w:r>
              <w:rPr>
                <w:rFonts w:hint="eastAsia" w:ascii="宋体" w:hAnsi="宋体" w:eastAsia="宋体"/>
                <w:sz w:val="20"/>
                <w:szCs w:val="20"/>
                <w:highlight w:val="none"/>
                <w:lang w:val="en-US" w:eastAsia="zh-CN"/>
              </w:rPr>
              <w:t>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cs="Times New Roman"/>
                <w:kern w:val="2"/>
                <w:sz w:val="20"/>
                <w:szCs w:val="20"/>
                <w:highlight w:val="none"/>
                <w:lang w:val="ru-RU" w:eastAsia="zh-CN" w:bidi="ar-SA"/>
              </w:rPr>
            </w:pPr>
            <w:r>
              <w:rPr>
                <w:rFonts w:hint="eastAsia" w:ascii="宋体" w:hAnsi="宋体"/>
                <w:sz w:val="20"/>
                <w:szCs w:val="20"/>
                <w:highlight w:val="none"/>
                <w:lang w:val="en-US" w:eastAsia="zh-CN"/>
              </w:rPr>
              <w:t>95</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jc w:val="center"/>
              <w:rPr>
                <w:rFonts w:ascii="宋体" w:hAnsi="宋体" w:eastAsia="宋体" w:cs="Times New Roman"/>
                <w:b w:val="0"/>
                <w:bCs/>
                <w:kern w:val="2"/>
                <w:sz w:val="20"/>
                <w:szCs w:val="20"/>
                <w:highlight w:val="yellow"/>
                <w:lang w:val="ru-RU" w:eastAsia="zh-CN" w:bidi="ar-SA"/>
              </w:rPr>
            </w:pPr>
            <w:r>
              <w:rPr>
                <w:rFonts w:hint="eastAsia" w:asciiTheme="minorEastAsia" w:hAnsiTheme="minorEastAsia" w:eastAsiaTheme="minorEastAsia"/>
                <w:sz w:val="20"/>
                <w:szCs w:val="20"/>
                <w:lang w:val="ru-RU"/>
              </w:rPr>
              <w:t>动物医学</w:t>
            </w:r>
          </w:p>
        </w:tc>
        <w:tc>
          <w:tcPr>
            <w:tcW w:w="1526" w:type="dxa"/>
            <w:tcBorders>
              <w:top w:val="single" w:color="4BACC6" w:sz="8" w:space="0"/>
              <w:bottom w:val="single" w:color="4BACC6" w:sz="8" w:space="0"/>
              <w:right w:val="single" w:color="4BACC6" w:sz="8" w:space="0"/>
            </w:tcBorders>
            <w:noWrap w:val="0"/>
            <w:vAlign w:val="top"/>
          </w:tcPr>
          <w:p>
            <w:pPr>
              <w:jc w:val="center"/>
              <w:rPr>
                <w:rFonts w:hint="default" w:ascii="宋体" w:hAnsi="宋体" w:eastAsia="宋体" w:cs="Times New Roman"/>
                <w:kern w:val="2"/>
                <w:sz w:val="20"/>
                <w:szCs w:val="20"/>
                <w:highlight w:val="yellow"/>
                <w:lang w:val="en-US" w:eastAsia="zh-CN" w:bidi="ar-SA"/>
              </w:rPr>
            </w:pPr>
            <w:r>
              <w:rPr>
                <w:rFonts w:hint="eastAsia" w:asciiTheme="minorEastAsia" w:hAnsiTheme="minorEastAsia" w:eastAsiaTheme="minorEastAsia"/>
                <w:sz w:val="20"/>
                <w:szCs w:val="20"/>
                <w:lang w:val="en-US" w:eastAsia="zh-CN"/>
              </w:rPr>
              <w:t>162</w:t>
            </w:r>
          </w:p>
        </w:tc>
        <w:tc>
          <w:tcPr>
            <w:tcW w:w="1665" w:type="dxa"/>
            <w:tcBorders>
              <w:top w:val="single" w:color="4BACC6" w:sz="8" w:space="0"/>
              <w:bottom w:val="single" w:color="4BACC6" w:sz="8" w:space="0"/>
              <w:right w:val="single" w:color="4BACC6" w:sz="8" w:space="0"/>
            </w:tcBorders>
            <w:noWrap w:val="0"/>
            <w:vAlign w:val="center"/>
          </w:tcPr>
          <w:p>
            <w:pPr>
              <w:jc w:val="center"/>
              <w:rPr>
                <w:rFonts w:hint="default" w:ascii="宋体" w:hAnsi="宋体" w:eastAsia="宋体" w:cs="Times New Roman"/>
                <w:kern w:val="2"/>
                <w:sz w:val="20"/>
                <w:szCs w:val="20"/>
                <w:highlight w:val="none"/>
                <w:lang w:val="en-US" w:eastAsia="zh-CN" w:bidi="ar-SA"/>
              </w:rPr>
            </w:pPr>
            <w:r>
              <w:rPr>
                <w:rFonts w:hint="eastAsia" w:ascii="宋体" w:hAnsi="宋体"/>
                <w:sz w:val="20"/>
                <w:szCs w:val="20"/>
                <w:highlight w:val="none"/>
                <w:lang w:val="en-US" w:eastAsia="zh-CN"/>
              </w:rPr>
              <w:t>4</w:t>
            </w:r>
            <w:r>
              <w:rPr>
                <w:rFonts w:hint="eastAsia" w:ascii="宋体" w:hAnsi="宋体" w:eastAsia="宋体"/>
                <w:sz w:val="20"/>
                <w:szCs w:val="20"/>
                <w:highlight w:val="none"/>
                <w:lang w:val="en-US" w:eastAsia="zh-CN"/>
              </w:rPr>
              <w:t>0</w:t>
            </w:r>
          </w:p>
        </w:tc>
        <w:tc>
          <w:tcPr>
            <w:tcW w:w="1576" w:type="dxa"/>
            <w:tcBorders>
              <w:top w:val="single" w:color="4BACC6" w:sz="8" w:space="0"/>
              <w:bottom w:val="single" w:color="4BACC6" w:sz="8" w:space="0"/>
              <w:right w:val="single" w:color="4BACC6" w:sz="8" w:space="0"/>
            </w:tcBorders>
            <w:noWrap w:val="0"/>
            <w:vAlign w:val="center"/>
          </w:tcPr>
          <w:p>
            <w:pPr>
              <w:jc w:val="center"/>
              <w:rPr>
                <w:rFonts w:ascii="宋体" w:hAnsi="宋体" w:eastAsia="宋体" w:cs="Times New Roman"/>
                <w:kern w:val="2"/>
                <w:sz w:val="20"/>
                <w:szCs w:val="20"/>
                <w:highlight w:val="none"/>
                <w:lang w:val="ru-RU" w:eastAsia="zh-CN" w:bidi="ar-SA"/>
              </w:rPr>
            </w:pPr>
            <w:r>
              <w:rPr>
                <w:rFonts w:hint="eastAsia" w:ascii="宋体" w:hAnsi="宋体" w:eastAsia="宋体"/>
                <w:sz w:val="20"/>
                <w:szCs w:val="20"/>
                <w:highlight w:val="none"/>
                <w:lang w:val="en-US" w:eastAsia="zh-CN"/>
              </w:rPr>
              <w:t>9</w:t>
            </w:r>
            <w:r>
              <w:rPr>
                <w:rFonts w:hint="eastAsia" w:ascii="宋体" w:hAnsi="宋体"/>
                <w:sz w:val="20"/>
                <w:szCs w:val="20"/>
                <w:highlight w:val="none"/>
                <w:lang w:val="en-US" w:eastAsia="zh-CN"/>
              </w:rPr>
              <w:t>5</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ascii="宋体" w:hAnsi="宋体" w:eastAsia="宋体" w:cs="Times New Roman"/>
                <w:b w:val="0"/>
                <w:bCs/>
                <w:kern w:val="2"/>
                <w:sz w:val="20"/>
                <w:szCs w:val="20"/>
                <w:highlight w:val="yellow"/>
                <w:lang w:val="ru-RU" w:eastAsia="zh-CN" w:bidi="ar-SA"/>
              </w:rPr>
            </w:pPr>
            <w:r>
              <w:rPr>
                <w:rFonts w:hint="eastAsia" w:asciiTheme="minorEastAsia" w:hAnsiTheme="minorEastAsia" w:eastAsiaTheme="minorEastAsia"/>
                <w:sz w:val="20"/>
                <w:szCs w:val="20"/>
                <w:lang w:val="ru-RU"/>
              </w:rPr>
              <w:t>药品生产技术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cs="Times New Roman"/>
                <w:kern w:val="2"/>
                <w:sz w:val="20"/>
                <w:szCs w:val="20"/>
                <w:highlight w:val="yellow"/>
                <w:lang w:val="en-US" w:eastAsia="zh-CN" w:bidi="ar-SA"/>
              </w:rPr>
            </w:pPr>
            <w:r>
              <w:rPr>
                <w:rFonts w:hint="eastAsia" w:asciiTheme="minorEastAsia" w:hAnsiTheme="minorEastAsia" w:eastAsiaTheme="minorEastAsia"/>
                <w:sz w:val="20"/>
                <w:szCs w:val="20"/>
                <w:lang w:val="en-US" w:eastAsia="zh-CN"/>
              </w:rPr>
              <w:t>40</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hint="default" w:ascii="宋体" w:hAnsi="宋体" w:eastAsia="宋体" w:cs="Times New Roman"/>
                <w:kern w:val="2"/>
                <w:sz w:val="20"/>
                <w:szCs w:val="20"/>
                <w:highlight w:val="none"/>
                <w:lang w:val="en-US" w:eastAsia="zh-CN" w:bidi="ar-SA"/>
              </w:rPr>
            </w:pPr>
            <w:r>
              <w:rPr>
                <w:rFonts w:hint="eastAsia" w:ascii="宋体" w:hAnsi="宋体"/>
                <w:sz w:val="20"/>
                <w:szCs w:val="20"/>
                <w:highlight w:val="none"/>
                <w:lang w:val="en-US" w:eastAsia="zh-CN"/>
              </w:rPr>
              <w:t>2</w:t>
            </w:r>
            <w:r>
              <w:rPr>
                <w:rFonts w:hint="eastAsia" w:ascii="宋体" w:hAnsi="宋体" w:eastAsia="宋体"/>
                <w:sz w:val="20"/>
                <w:szCs w:val="20"/>
                <w:highlight w:val="none"/>
                <w:lang w:val="en-US" w:eastAsia="zh-CN"/>
              </w:rPr>
              <w:t>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ascii="宋体" w:hAnsi="宋体" w:eastAsia="宋体" w:cs="Times New Roman"/>
                <w:kern w:val="2"/>
                <w:sz w:val="20"/>
                <w:szCs w:val="20"/>
                <w:highlight w:val="none"/>
                <w:lang w:val="ru-RU" w:eastAsia="zh-CN" w:bidi="ar-SA"/>
              </w:rPr>
            </w:pPr>
            <w:r>
              <w:rPr>
                <w:rFonts w:hint="eastAsia" w:ascii="宋体" w:hAnsi="宋体"/>
                <w:sz w:val="20"/>
                <w:szCs w:val="20"/>
                <w:highlight w:val="none"/>
                <w:lang w:val="en-US" w:eastAsia="zh-CN"/>
              </w:rPr>
              <w:t>100</w:t>
            </w:r>
            <w:r>
              <w:rPr>
                <w:rFonts w:hint="eastAsia" w:ascii="宋体" w:hAnsi="宋体" w:eastAsia="宋体"/>
                <w:sz w:val="20"/>
                <w:szCs w:val="20"/>
                <w:highlight w:val="none"/>
                <w:lang w:val="ru-RU"/>
              </w:rPr>
              <w:t>%</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auto"/>
            <w:noWrap w:val="0"/>
            <w:vAlign w:val="top"/>
          </w:tcPr>
          <w:p>
            <w:pPr>
              <w:jc w:val="center"/>
              <w:rPr>
                <w:rFonts w:hint="default" w:ascii="宋体" w:hAnsi="宋体" w:eastAsia="宋体" w:cs="Times New Roman"/>
                <w:b w:val="0"/>
                <w:bCs/>
                <w:kern w:val="2"/>
                <w:sz w:val="20"/>
                <w:szCs w:val="20"/>
                <w:highlight w:val="yellow"/>
                <w:lang w:val="en-US" w:eastAsia="zh-CN" w:bidi="ar-SA"/>
              </w:rPr>
            </w:pPr>
            <w:r>
              <w:rPr>
                <w:rFonts w:hint="eastAsia" w:asciiTheme="minorEastAsia" w:hAnsiTheme="minorEastAsia" w:eastAsiaTheme="minorEastAsia"/>
                <w:sz w:val="20"/>
                <w:szCs w:val="20"/>
                <w:lang w:val="en-US" w:eastAsia="zh-CN"/>
              </w:rPr>
              <w:t>宠物临床诊疗技术</w:t>
            </w:r>
          </w:p>
        </w:tc>
        <w:tc>
          <w:tcPr>
            <w:tcW w:w="1526" w:type="dxa"/>
            <w:tcBorders>
              <w:top w:val="single" w:color="4BACC6" w:sz="8" w:space="0"/>
              <w:bottom w:val="single" w:color="4BACC6" w:sz="8" w:space="0"/>
              <w:right w:val="single" w:color="4BACC6" w:sz="8" w:space="0"/>
            </w:tcBorders>
            <w:shd w:val="clear" w:color="auto" w:fill="auto"/>
            <w:noWrap w:val="0"/>
            <w:vAlign w:val="top"/>
          </w:tcPr>
          <w:p>
            <w:pPr>
              <w:jc w:val="center"/>
              <w:rPr>
                <w:rFonts w:hint="default" w:ascii="宋体" w:hAnsi="宋体" w:eastAsia="宋体" w:cs="Times New Roman"/>
                <w:kern w:val="2"/>
                <w:sz w:val="20"/>
                <w:szCs w:val="20"/>
                <w:highlight w:val="yellow"/>
                <w:lang w:val="en-US" w:eastAsia="zh-CN" w:bidi="ar-SA"/>
              </w:rPr>
            </w:pPr>
            <w:r>
              <w:rPr>
                <w:rFonts w:hint="eastAsia" w:asciiTheme="minorEastAsia" w:hAnsiTheme="minorEastAsia" w:eastAsiaTheme="minorEastAsia"/>
                <w:sz w:val="20"/>
                <w:szCs w:val="20"/>
                <w:lang w:val="en-US" w:eastAsia="zh-CN"/>
              </w:rPr>
              <w:t>36</w:t>
            </w:r>
          </w:p>
        </w:tc>
        <w:tc>
          <w:tcPr>
            <w:tcW w:w="1665" w:type="dxa"/>
            <w:tcBorders>
              <w:top w:val="single" w:color="4BACC6" w:sz="8" w:space="0"/>
              <w:bottom w:val="single" w:color="4BACC6" w:sz="8" w:space="0"/>
              <w:right w:val="single" w:color="4BACC6" w:sz="8" w:space="0"/>
            </w:tcBorders>
            <w:shd w:val="clear" w:color="auto" w:fill="auto"/>
            <w:noWrap w:val="0"/>
            <w:vAlign w:val="center"/>
          </w:tcPr>
          <w:p>
            <w:pPr>
              <w:jc w:val="center"/>
              <w:rPr>
                <w:rFonts w:hint="eastAsia" w:ascii="宋体" w:hAnsi="宋体" w:eastAsia="宋体" w:cs="Times New Roman"/>
                <w:kern w:val="2"/>
                <w:sz w:val="20"/>
                <w:szCs w:val="20"/>
                <w:highlight w:val="none"/>
                <w:lang w:val="en-US" w:eastAsia="zh-CN" w:bidi="ar-SA"/>
              </w:rPr>
            </w:pPr>
            <w:r>
              <w:rPr>
                <w:rFonts w:hint="eastAsia" w:ascii="宋体" w:hAnsi="宋体" w:eastAsia="宋体"/>
                <w:sz w:val="20"/>
                <w:szCs w:val="20"/>
                <w:highlight w:val="none"/>
                <w:lang w:val="en-US" w:eastAsia="zh-CN"/>
              </w:rPr>
              <w:t>20</w:t>
            </w:r>
          </w:p>
        </w:tc>
        <w:tc>
          <w:tcPr>
            <w:tcW w:w="1576" w:type="dxa"/>
            <w:tcBorders>
              <w:top w:val="single" w:color="4BACC6" w:sz="8" w:space="0"/>
              <w:bottom w:val="single" w:color="4BACC6" w:sz="8" w:space="0"/>
              <w:right w:val="single" w:color="4BACC6" w:sz="8" w:space="0"/>
            </w:tcBorders>
            <w:shd w:val="clear" w:color="auto" w:fill="auto"/>
            <w:noWrap w:val="0"/>
            <w:vAlign w:val="center"/>
          </w:tcPr>
          <w:p>
            <w:pPr>
              <w:jc w:val="center"/>
              <w:rPr>
                <w:rFonts w:hint="eastAsia" w:ascii="宋体" w:hAnsi="宋体" w:eastAsia="宋体" w:cs="Times New Roman"/>
                <w:kern w:val="2"/>
                <w:sz w:val="20"/>
                <w:szCs w:val="20"/>
                <w:highlight w:val="none"/>
                <w:lang w:val="ru-RU" w:eastAsia="zh-CN" w:bidi="ar-SA"/>
              </w:rPr>
            </w:pPr>
            <w:r>
              <w:rPr>
                <w:rFonts w:hint="eastAsia" w:ascii="宋体" w:hAnsi="宋体" w:eastAsia="宋体"/>
                <w:sz w:val="20"/>
                <w:szCs w:val="20"/>
                <w:highlight w:val="none"/>
                <w:lang w:val="ru-RU"/>
              </w:rPr>
              <w:t>100%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cs="Times New Roman"/>
                <w:b w:val="0"/>
                <w:bCs/>
                <w:sz w:val="20"/>
                <w:szCs w:val="20"/>
                <w:highlight w:val="yellow"/>
                <w:lang w:val="en-US" w:eastAsia="zh-CN"/>
              </w:rPr>
            </w:pPr>
            <w:r>
              <w:rPr>
                <w:rFonts w:hint="eastAsia" w:asciiTheme="minorEastAsia" w:hAnsiTheme="minorEastAsia" w:eastAsiaTheme="minorEastAsia"/>
                <w:sz w:val="20"/>
                <w:szCs w:val="20"/>
                <w:lang w:val="ru-RU"/>
              </w:rPr>
              <w:t>建筑工程技术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jc w:val="center"/>
              <w:rPr>
                <w:rFonts w:hint="default" w:ascii="宋体" w:hAnsi="宋体" w:eastAsia="宋体"/>
                <w:sz w:val="20"/>
                <w:szCs w:val="20"/>
                <w:highlight w:val="yellow"/>
                <w:lang w:val="en-US" w:eastAsia="zh-CN"/>
              </w:rPr>
            </w:pPr>
            <w:r>
              <w:rPr>
                <w:rFonts w:hint="eastAsia" w:asciiTheme="minorEastAsia" w:hAnsiTheme="minorEastAsia" w:eastAsiaTheme="minorEastAsia"/>
                <w:sz w:val="20"/>
                <w:szCs w:val="20"/>
                <w:lang w:val="en-US" w:eastAsia="zh-CN"/>
              </w:rPr>
              <w:t>141</w:t>
            </w:r>
          </w:p>
        </w:tc>
        <w:tc>
          <w:tcPr>
            <w:tcW w:w="1665" w:type="dxa"/>
            <w:tcBorders>
              <w:top w:val="single" w:color="4BACC6" w:sz="8" w:space="0"/>
              <w:bottom w:val="single" w:color="4BACC6" w:sz="8" w:space="0"/>
              <w:right w:val="single" w:color="4BACC6" w:sz="8" w:space="0"/>
            </w:tcBorders>
            <w:shd w:val="clear" w:color="auto" w:fill="D2EAF0"/>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40</w:t>
            </w:r>
          </w:p>
        </w:tc>
        <w:tc>
          <w:tcPr>
            <w:tcW w:w="1576" w:type="dxa"/>
            <w:tcBorders>
              <w:top w:val="single" w:color="4BACC6" w:sz="8" w:space="0"/>
              <w:bottom w:val="single" w:color="4BACC6" w:sz="8" w:space="0"/>
              <w:right w:val="single" w:color="4BACC6" w:sz="8" w:space="0"/>
            </w:tcBorders>
            <w:shd w:val="clear" w:color="auto" w:fill="D2EAF0"/>
            <w:noWrap w:val="0"/>
            <w:vAlign w:val="center"/>
          </w:tcPr>
          <w:p>
            <w:pPr>
              <w:jc w:val="center"/>
              <w:rPr>
                <w:rFonts w:hint="default" w:ascii="宋体" w:hAnsi="宋体" w:eastAsia="宋体"/>
                <w:sz w:val="20"/>
                <w:szCs w:val="20"/>
                <w:highlight w:val="none"/>
                <w:lang w:val="en-US" w:eastAsia="zh-CN"/>
              </w:rPr>
            </w:pPr>
            <w:r>
              <w:rPr>
                <w:rFonts w:hint="eastAsia" w:ascii="宋体" w:hAnsi="宋体"/>
                <w:sz w:val="20"/>
                <w:szCs w:val="20"/>
                <w:highlight w:val="none"/>
                <w:lang w:val="en-US" w:eastAsia="zh-CN"/>
              </w:rPr>
              <w:t>95%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FFFFFF" w:themeFill="background1"/>
            <w:noWrap w:val="0"/>
            <w:vAlign w:val="top"/>
          </w:tcPr>
          <w:p>
            <w:pPr>
              <w:jc w:val="center"/>
              <w:rPr>
                <w:rFonts w:hint="eastAsia" w:ascii="宋体" w:hAnsi="宋体" w:cs="Times New Roman"/>
                <w:b w:val="0"/>
                <w:bCs/>
                <w:sz w:val="20"/>
                <w:szCs w:val="20"/>
                <w:highlight w:val="yellow"/>
                <w:lang w:val="en-US" w:eastAsia="zh-CN"/>
              </w:rPr>
            </w:pPr>
            <w:r>
              <w:rPr>
                <w:rFonts w:hint="eastAsia" w:asciiTheme="minorEastAsia" w:hAnsiTheme="minorEastAsia" w:eastAsiaTheme="minorEastAsia"/>
                <w:sz w:val="20"/>
                <w:szCs w:val="20"/>
                <w:lang w:val="ru-RU"/>
              </w:rPr>
              <w:t>工程造价</w:t>
            </w:r>
          </w:p>
        </w:tc>
        <w:tc>
          <w:tcPr>
            <w:tcW w:w="1526" w:type="dxa"/>
            <w:tcBorders>
              <w:top w:val="single" w:color="4BACC6" w:sz="8" w:space="0"/>
              <w:bottom w:val="single" w:color="4BACC6" w:sz="8" w:space="0"/>
              <w:right w:val="single" w:color="4BACC6" w:sz="8" w:space="0"/>
            </w:tcBorders>
            <w:shd w:val="clear" w:color="auto" w:fill="FFFFFF" w:themeFill="background1"/>
            <w:noWrap w:val="0"/>
            <w:vAlign w:val="top"/>
          </w:tcPr>
          <w:p>
            <w:pPr>
              <w:jc w:val="center"/>
              <w:rPr>
                <w:rFonts w:hint="eastAsia" w:ascii="宋体" w:hAnsi="宋体"/>
                <w:sz w:val="20"/>
                <w:szCs w:val="20"/>
                <w:highlight w:val="yellow"/>
                <w:lang w:val="en-US" w:eastAsia="zh-CN"/>
              </w:rPr>
            </w:pPr>
            <w:r>
              <w:rPr>
                <w:rFonts w:hint="eastAsia" w:asciiTheme="minorEastAsia" w:hAnsiTheme="minorEastAsia" w:eastAsiaTheme="minorEastAsia"/>
                <w:sz w:val="20"/>
                <w:szCs w:val="20"/>
                <w:lang w:val="en-US" w:eastAsia="zh-CN"/>
              </w:rPr>
              <w:t>64</w:t>
            </w:r>
          </w:p>
        </w:tc>
        <w:tc>
          <w:tcPr>
            <w:tcW w:w="1665" w:type="dxa"/>
            <w:tcBorders>
              <w:top w:val="single" w:color="4BACC6" w:sz="8" w:space="0"/>
              <w:bottom w:val="single" w:color="4BACC6" w:sz="8" w:space="0"/>
              <w:right w:val="single" w:color="4BACC6" w:sz="8" w:space="0"/>
            </w:tcBorders>
            <w:shd w:val="clear" w:color="auto" w:fill="FFFFFF" w:themeFill="background1"/>
            <w:noWrap w:val="0"/>
            <w:vAlign w:val="center"/>
          </w:tcPr>
          <w:p>
            <w:pPr>
              <w:jc w:val="center"/>
              <w:rPr>
                <w:rFonts w:hint="default" w:ascii="宋体" w:hAnsi="宋体"/>
                <w:sz w:val="20"/>
                <w:szCs w:val="20"/>
                <w:highlight w:val="yellow"/>
                <w:lang w:val="en-US" w:eastAsia="zh-CN"/>
              </w:rPr>
            </w:pPr>
            <w:r>
              <w:rPr>
                <w:rFonts w:hint="eastAsia" w:ascii="宋体" w:hAnsi="宋体"/>
                <w:sz w:val="20"/>
                <w:szCs w:val="20"/>
                <w:highlight w:val="none"/>
                <w:lang w:val="en-US" w:eastAsia="zh-CN"/>
              </w:rPr>
              <w:t>30</w:t>
            </w:r>
          </w:p>
        </w:tc>
        <w:tc>
          <w:tcPr>
            <w:tcW w:w="1576" w:type="dxa"/>
            <w:tcBorders>
              <w:top w:val="single" w:color="4BACC6" w:sz="8" w:space="0"/>
              <w:bottom w:val="single" w:color="4BACC6" w:sz="8" w:space="0"/>
              <w:right w:val="single" w:color="4BACC6" w:sz="8" w:space="0"/>
            </w:tcBorders>
            <w:shd w:val="clear" w:color="auto" w:fill="FFFFFF" w:themeFill="background1"/>
            <w:noWrap w:val="0"/>
            <w:vAlign w:val="center"/>
          </w:tcPr>
          <w:p>
            <w:pPr>
              <w:jc w:val="center"/>
              <w:rPr>
                <w:rFonts w:hint="default" w:ascii="宋体" w:hAnsi="宋体"/>
                <w:sz w:val="20"/>
                <w:szCs w:val="20"/>
                <w:highlight w:val="none"/>
                <w:lang w:val="en-US" w:eastAsia="zh-CN"/>
              </w:rPr>
            </w:pPr>
            <w:r>
              <w:rPr>
                <w:rFonts w:hint="eastAsia" w:ascii="宋体" w:hAnsi="宋体"/>
                <w:sz w:val="20"/>
                <w:szCs w:val="20"/>
                <w:highlight w:val="none"/>
                <w:lang w:val="en-US" w:eastAsia="zh-CN"/>
              </w:rPr>
              <w:t>100%</w:t>
            </w:r>
          </w:p>
        </w:tc>
      </w:tr>
    </w:tbl>
    <w:p>
      <w:pPr>
        <w:pStyle w:val="10"/>
        <w:ind w:left="0" w:leftChars="0" w:firstLine="0" w:firstLineChars="0"/>
        <w:rPr>
          <w:rFonts w:hint="eastAsia"/>
          <w:lang w:val="en-US" w:eastAsia="zh-CN"/>
        </w:rPr>
      </w:pPr>
    </w:p>
    <w:p>
      <w:pPr>
        <w:numPr>
          <w:ilvl w:val="0"/>
          <w:numId w:val="8"/>
        </w:numPr>
        <w:jc w:val="both"/>
        <w:rPr>
          <w:sz w:val="28"/>
          <w:szCs w:val="28"/>
          <w:lang w:val="ru-RU"/>
        </w:rPr>
      </w:pPr>
      <w:r>
        <w:rPr>
          <w:rFonts w:hint="eastAsia"/>
          <w:sz w:val="28"/>
          <w:szCs w:val="28"/>
          <w:lang w:val="en-US" w:eastAsia="zh-CN"/>
        </w:rPr>
        <w:t>就业结果</w:t>
      </w:r>
    </w:p>
    <w:p>
      <w:pPr>
        <w:pStyle w:val="2"/>
        <w:rPr>
          <w:rFonts w:hint="eastAsia"/>
          <w:lang w:val="en-US" w:eastAsia="zh-CN"/>
        </w:rPr>
      </w:pPr>
    </w:p>
    <w:p>
      <w:pPr>
        <w:numPr>
          <w:ilvl w:val="0"/>
          <w:numId w:val="9"/>
        </w:numPr>
        <w:jc w:val="both"/>
        <w:rPr>
          <w:rFonts w:hint="eastAsia"/>
          <w:sz w:val="28"/>
          <w:szCs w:val="28"/>
          <w:highlight w:val="none"/>
          <w:lang w:val="en-US" w:eastAsia="zh-CN"/>
        </w:rPr>
      </w:pPr>
      <w:r>
        <w:rPr>
          <w:rFonts w:hint="eastAsia"/>
          <w:sz w:val="28"/>
          <w:szCs w:val="28"/>
          <w:highlight w:val="none"/>
          <w:lang w:val="en-US" w:eastAsia="zh-CN"/>
        </w:rPr>
        <w:t>就业满意度</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调研数据显示，毕业生对当前的就业状况的满意度为69.37%，其中，“非常满意”占比5.12%，“比较满意”占比26.28%，“满意”占比37.97%。</w:t>
      </w:r>
    </w:p>
    <w:p>
      <w:pPr>
        <w:jc w:val="center"/>
        <w:rPr>
          <w:rFonts w:hint="eastAsia"/>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2022届毕业生月薪分布范围</w:t>
      </w:r>
    </w:p>
    <w:p>
      <w:pPr>
        <w:numPr>
          <w:ilvl w:val="0"/>
          <w:numId w:val="0"/>
        </w:num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4365625" cy="2882900"/>
            <wp:effectExtent l="4445" t="4445" r="11430" b="825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注：就业满意度=非常满意+比较满意+满意</w:t>
      </w:r>
    </w:p>
    <w:p>
      <w:pPr>
        <w:rPr>
          <w:rFonts w:hint="eastAsia"/>
          <w:lang w:val="en-US" w:eastAsia="zh-CN"/>
        </w:rPr>
      </w:pPr>
    </w:p>
    <w:p>
      <w:pPr>
        <w:numPr>
          <w:ilvl w:val="0"/>
          <w:numId w:val="9"/>
        </w:numPr>
        <w:ind w:left="0" w:leftChars="0" w:firstLine="0" w:firstLineChars="0"/>
        <w:jc w:val="both"/>
        <w:rPr>
          <w:rFonts w:hint="eastAsia"/>
          <w:sz w:val="28"/>
          <w:szCs w:val="28"/>
          <w:lang w:val="en-US" w:eastAsia="zh-CN"/>
        </w:rPr>
      </w:pPr>
      <w:r>
        <w:rPr>
          <w:rFonts w:hint="eastAsia"/>
          <w:sz w:val="28"/>
          <w:szCs w:val="28"/>
          <w:lang w:val="en-US" w:eastAsia="zh-CN"/>
        </w:rPr>
        <w:t>薪资分布</w:t>
      </w:r>
    </w:p>
    <w:p>
      <w:pPr>
        <w:numPr>
          <w:ilvl w:val="0"/>
          <w:numId w:val="10"/>
        </w:numPr>
        <w:ind w:leftChars="0"/>
        <w:jc w:val="both"/>
        <w:rPr>
          <w:rFonts w:hint="eastAsia"/>
          <w:sz w:val="28"/>
          <w:szCs w:val="28"/>
          <w:lang w:val="en-US" w:eastAsia="zh-CN"/>
        </w:rPr>
      </w:pPr>
      <w:r>
        <w:rPr>
          <w:rFonts w:hint="eastAsia"/>
          <w:sz w:val="28"/>
          <w:szCs w:val="28"/>
          <w:lang w:val="en-US" w:eastAsia="zh-CN"/>
        </w:rPr>
        <w:t>总体月薪分布范围</w:t>
      </w:r>
    </w:p>
    <w:p>
      <w:pPr>
        <w:numPr>
          <w:ilvl w:val="0"/>
          <w:numId w:val="0"/>
        </w:numPr>
        <w:ind w:firstLine="560" w:firstLineChars="200"/>
        <w:jc w:val="both"/>
        <w:rPr>
          <w:rFonts w:hint="eastAsia" w:asciiTheme="minorEastAsia" w:hAnsiTheme="minorEastAsia" w:eastAsiaTheme="minorEastAsia"/>
          <w:sz w:val="20"/>
          <w:szCs w:val="20"/>
          <w:lang w:val="ru-RU"/>
        </w:rPr>
      </w:pPr>
      <w:r>
        <w:rPr>
          <w:rFonts w:hint="eastAsia"/>
          <w:sz w:val="28"/>
          <w:szCs w:val="28"/>
          <w:lang w:val="en-US" w:eastAsia="zh-CN"/>
        </w:rPr>
        <w:t>调研数据显示，用人单位为</w:t>
      </w:r>
      <w:r>
        <w:rPr>
          <w:rFonts w:hint="eastAsia"/>
          <w:sz w:val="28"/>
          <w:szCs w:val="28"/>
          <w:highlight w:val="none"/>
          <w:lang w:val="en-US" w:eastAsia="zh-CN"/>
        </w:rPr>
        <w:t>2022届</w:t>
      </w:r>
      <w:r>
        <w:rPr>
          <w:rFonts w:hint="eastAsia"/>
          <w:sz w:val="28"/>
          <w:szCs w:val="28"/>
          <w:lang w:val="en-US" w:eastAsia="zh-CN"/>
        </w:rPr>
        <w:t>毕业生提供的月薪（实发到手工资）主要集中在“3001-4000元”（40.96%）、其次为“3000元以下”（27.54%）、“4001-6000元”（23.95%）。</w:t>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2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2022届毕业生月薪分布范围</w:t>
      </w:r>
    </w:p>
    <w:p>
      <w:pPr>
        <w:numPr>
          <w:ilvl w:val="0"/>
          <w:numId w:val="0"/>
        </w:numPr>
        <w:ind w:firstLine="560"/>
        <w:jc w:val="both"/>
        <w:rPr>
          <w:rFonts w:hint="default"/>
          <w:sz w:val="28"/>
          <w:szCs w:val="28"/>
          <w:lang w:val="en-US" w:eastAsia="zh-CN"/>
        </w:rPr>
      </w:pPr>
      <w:r>
        <w:rPr>
          <w:rFonts w:hint="default"/>
          <w:sz w:val="28"/>
          <w:szCs w:val="28"/>
          <w:lang w:val="en-US" w:eastAsia="zh-CN"/>
        </w:rPr>
        <w:drawing>
          <wp:inline distT="0" distB="0" distL="114300" distR="114300">
            <wp:extent cx="4754245" cy="2643505"/>
            <wp:effectExtent l="4445" t="4445" r="22860" b="190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0"/>
        <w:rPr>
          <w:rFonts w:hint="default"/>
          <w:lang w:val="en-US" w:eastAsia="zh-CN"/>
        </w:rPr>
      </w:pPr>
    </w:p>
    <w:p>
      <w:pPr>
        <w:numPr>
          <w:ilvl w:val="0"/>
          <w:numId w:val="10"/>
        </w:numPr>
        <w:ind w:left="0" w:leftChars="0" w:firstLine="0" w:firstLineChars="0"/>
        <w:jc w:val="both"/>
        <w:rPr>
          <w:rFonts w:hint="eastAsia"/>
          <w:sz w:val="28"/>
          <w:szCs w:val="28"/>
          <w:lang w:val="en-US" w:eastAsia="zh-CN"/>
        </w:rPr>
      </w:pPr>
      <w:r>
        <w:rPr>
          <w:rFonts w:hint="eastAsia"/>
          <w:sz w:val="28"/>
          <w:szCs w:val="28"/>
          <w:lang w:val="en-US" w:eastAsia="zh-CN"/>
        </w:rPr>
        <w:t>毕业生薪资满意度</w:t>
      </w:r>
    </w:p>
    <w:p>
      <w:pPr>
        <w:numPr>
          <w:ilvl w:val="0"/>
          <w:numId w:val="0"/>
        </w:numPr>
        <w:ind w:leftChars="0"/>
        <w:jc w:val="both"/>
        <w:rPr>
          <w:rFonts w:hint="eastAsia"/>
          <w:sz w:val="28"/>
          <w:szCs w:val="28"/>
          <w:highlight w:val="red"/>
          <w:lang w:val="en-US" w:eastAsia="zh-CN"/>
        </w:rPr>
      </w:pPr>
      <w:r>
        <w:rPr>
          <w:rFonts w:hint="eastAsia"/>
          <w:sz w:val="28"/>
          <w:szCs w:val="28"/>
          <w:lang w:val="en-US" w:eastAsia="zh-CN"/>
        </w:rPr>
        <w:t xml:space="preserve">    调研数据显示，毕业生对目前的薪资水平满意度为47.07%。其中，“非常满意”占比2.04%，“比较满意”占比22.63%，“满意”占比22.40%。</w:t>
      </w:r>
    </w:p>
    <w:p>
      <w:pPr>
        <w:jc w:val="center"/>
        <w:rPr>
          <w:rFonts w:hint="default" w:asciiTheme="minorEastAsia" w:hAnsiTheme="minorEastAsia" w:eastAsiaTheme="minorEastAsia"/>
          <w:sz w:val="20"/>
          <w:szCs w:val="20"/>
          <w:lang w:val="en-US" w:eastAsia="zh-CN"/>
        </w:rPr>
      </w:pPr>
      <w:r>
        <w:rPr>
          <w:rFonts w:hint="eastAsia"/>
          <w:sz w:val="28"/>
          <w:szCs w:val="28"/>
          <w:lang w:val="en-US" w:eastAsia="zh-CN"/>
        </w:rPr>
        <w:t xml:space="preserve">   </w:t>
      </w: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3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2022届毕业生薪资水平满意度</w:t>
      </w:r>
    </w:p>
    <w:p>
      <w:pPr>
        <w:numPr>
          <w:ilvl w:val="0"/>
          <w:numId w:val="0"/>
        </w:numPr>
        <w:ind w:leftChars="0"/>
        <w:jc w:val="both"/>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215130" cy="2445385"/>
            <wp:effectExtent l="4445" t="4445" r="9525" b="762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注：薪资水平满意度=非常满意+比较满意+满意</w:t>
      </w:r>
    </w:p>
    <w:p>
      <w:pPr>
        <w:jc w:val="left"/>
        <w:rPr>
          <w:rFonts w:hint="default" w:asciiTheme="minorEastAsia" w:hAnsiTheme="minorEastAsia" w:eastAsiaTheme="minorEastAsia"/>
          <w:sz w:val="20"/>
          <w:szCs w:val="20"/>
          <w:lang w:val="en-US" w:eastAsia="zh-CN"/>
        </w:rPr>
      </w:pPr>
    </w:p>
    <w:p>
      <w:pPr>
        <w:numPr>
          <w:ilvl w:val="0"/>
          <w:numId w:val="9"/>
        </w:numPr>
        <w:ind w:left="0" w:leftChars="0" w:firstLine="0" w:firstLineChars="0"/>
        <w:jc w:val="both"/>
        <w:rPr>
          <w:rFonts w:hint="eastAsia"/>
          <w:sz w:val="28"/>
          <w:szCs w:val="28"/>
          <w:lang w:val="en-US" w:eastAsia="zh-CN"/>
        </w:rPr>
      </w:pPr>
      <w:r>
        <w:rPr>
          <w:rFonts w:hint="eastAsia"/>
          <w:sz w:val="28"/>
          <w:szCs w:val="28"/>
          <w:lang w:val="en-US" w:eastAsia="zh-CN"/>
        </w:rPr>
        <w:t>福利保障</w:t>
      </w:r>
    </w:p>
    <w:p>
      <w:pPr>
        <w:numPr>
          <w:ilvl w:val="0"/>
          <w:numId w:val="0"/>
        </w:numPr>
        <w:ind w:leftChars="0"/>
        <w:jc w:val="both"/>
        <w:rPr>
          <w:rFonts w:hint="default"/>
          <w:sz w:val="28"/>
          <w:szCs w:val="28"/>
          <w:lang w:val="en-US" w:eastAsia="zh-CN"/>
        </w:rPr>
      </w:pPr>
      <w:r>
        <w:rPr>
          <w:rFonts w:hint="eastAsia"/>
          <w:sz w:val="28"/>
          <w:szCs w:val="28"/>
          <w:lang w:val="en-US" w:eastAsia="zh-CN"/>
        </w:rPr>
        <w:t xml:space="preserve">    调研数据显示，用人单位给毕业生提供社会保障和福利的总体保障度为70.42%，其中“除提供五险一金外，还提供其他保障和补贴（如企业年金、商业保险）”占比8.98%，“提供五险一金”占比42.04%，“仅五险”占比19.40%。</w:t>
      </w:r>
    </w:p>
    <w:p>
      <w:pPr>
        <w:ind w:firstLine="400" w:firstLineChars="200"/>
        <w:jc w:val="center"/>
        <w:rPr>
          <w:rFonts w:hint="default"/>
          <w:sz w:val="28"/>
          <w:szCs w:val="28"/>
          <w:lang w:val="en-US"/>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4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2022届毕业生福利保障情况</w:t>
      </w:r>
    </w:p>
    <w:p>
      <w:pPr>
        <w:ind w:firstLine="560" w:firstLineChars="200"/>
        <w:jc w:val="left"/>
        <w:rPr>
          <w:rFonts w:hint="eastAsia" w:eastAsia="宋体"/>
          <w:sz w:val="28"/>
          <w:szCs w:val="28"/>
          <w:lang w:val="ru-RU" w:eastAsia="zh-CN"/>
        </w:rPr>
      </w:pPr>
      <w:r>
        <w:rPr>
          <w:rFonts w:hint="eastAsia"/>
          <w:sz w:val="28"/>
          <w:szCs w:val="28"/>
          <w:lang w:val="en-US" w:eastAsia="zh-CN"/>
        </w:rPr>
        <w:t xml:space="preserve">      </w:t>
      </w:r>
      <w:r>
        <w:rPr>
          <w:rFonts w:hint="eastAsia" w:eastAsia="宋体"/>
          <w:sz w:val="28"/>
          <w:szCs w:val="28"/>
          <w:lang w:val="ru-RU" w:eastAsia="zh-CN"/>
        </w:rPr>
        <w:drawing>
          <wp:inline distT="0" distB="0" distL="114300" distR="114300">
            <wp:extent cx="3977640" cy="2804160"/>
            <wp:effectExtent l="4445" t="4445" r="18415" b="1079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注：福利总体保障度=五险一金+仅五险+提供五险一金外，还提供其他保障和补贴</w:t>
      </w:r>
    </w:p>
    <w:p>
      <w:pPr>
        <w:jc w:val="left"/>
        <w:rPr>
          <w:rFonts w:hint="default" w:asciiTheme="minorEastAsia" w:hAnsiTheme="minorEastAsia" w:eastAsiaTheme="minorEastAsia"/>
          <w:sz w:val="20"/>
          <w:szCs w:val="20"/>
          <w:lang w:val="en-US" w:eastAsia="zh-CN"/>
        </w:rPr>
      </w:pPr>
    </w:p>
    <w:p>
      <w:pPr>
        <w:numPr>
          <w:ilvl w:val="0"/>
          <w:numId w:val="8"/>
        </w:numPr>
        <w:ind w:left="0" w:leftChars="0" w:firstLine="0" w:firstLineChars="0"/>
        <w:jc w:val="left"/>
        <w:rPr>
          <w:rFonts w:hint="eastAsia"/>
          <w:sz w:val="28"/>
          <w:szCs w:val="28"/>
          <w:lang w:val="en-US" w:eastAsia="zh-CN"/>
        </w:rPr>
      </w:pPr>
      <w:r>
        <w:rPr>
          <w:rFonts w:hint="eastAsia"/>
          <w:sz w:val="28"/>
          <w:szCs w:val="28"/>
          <w:lang w:val="en-US" w:eastAsia="zh-CN"/>
        </w:rPr>
        <w:t>就业适配</w:t>
      </w:r>
    </w:p>
    <w:p>
      <w:pPr>
        <w:numPr>
          <w:ilvl w:val="0"/>
          <w:numId w:val="11"/>
        </w:numPr>
        <w:ind w:leftChars="0"/>
        <w:jc w:val="left"/>
        <w:rPr>
          <w:rFonts w:hint="eastAsia"/>
          <w:sz w:val="28"/>
          <w:szCs w:val="28"/>
          <w:lang w:val="en-US" w:eastAsia="zh-CN"/>
        </w:rPr>
      </w:pPr>
      <w:r>
        <w:rPr>
          <w:rFonts w:hint="eastAsia"/>
          <w:sz w:val="28"/>
          <w:szCs w:val="28"/>
          <w:lang w:val="en-US" w:eastAsia="zh-CN"/>
        </w:rPr>
        <w:t>总体专业相关度</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调研数据显示，毕业生目前从事的工作与所学专业的总相关度为55.68%。其中，“完全对口”占比7.66%，“相关”占比18.56%，“基本相关”占比29.46%。</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5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2022届毕业生就业与专业相关度</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drawing>
          <wp:inline distT="0" distB="0" distL="114300" distR="114300">
            <wp:extent cx="4031615" cy="2445385"/>
            <wp:effectExtent l="4445" t="4445" r="21590" b="762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注：总体专业相关度=完全对口+相关+基本相关</w:t>
      </w:r>
    </w:p>
    <w:p>
      <w:pPr>
        <w:jc w:val="left"/>
        <w:rPr>
          <w:rFonts w:hint="default" w:asciiTheme="minorEastAsia" w:hAnsiTheme="minorEastAsia" w:eastAsiaTheme="minorEastAsia"/>
          <w:sz w:val="20"/>
          <w:szCs w:val="20"/>
          <w:lang w:val="en-US" w:eastAsia="zh-CN"/>
        </w:rPr>
      </w:pPr>
    </w:p>
    <w:p>
      <w:pPr>
        <w:numPr>
          <w:ilvl w:val="0"/>
          <w:numId w:val="11"/>
        </w:numPr>
        <w:ind w:leftChars="0"/>
        <w:jc w:val="left"/>
        <w:rPr>
          <w:rFonts w:hint="eastAsia"/>
          <w:sz w:val="28"/>
          <w:szCs w:val="28"/>
          <w:lang w:val="en-US" w:eastAsia="zh-CN"/>
        </w:rPr>
      </w:pPr>
      <w:r>
        <w:rPr>
          <w:rFonts w:hint="eastAsia"/>
          <w:sz w:val="28"/>
          <w:szCs w:val="28"/>
          <w:lang w:val="en-US" w:eastAsia="zh-CN"/>
        </w:rPr>
        <w:t>从事不相关专业的原因</w:t>
      </w:r>
    </w:p>
    <w:p>
      <w:pPr>
        <w:ind w:firstLine="560" w:firstLineChars="200"/>
        <w:jc w:val="left"/>
        <w:rPr>
          <w:rFonts w:hint="default" w:eastAsia="宋体"/>
          <w:sz w:val="28"/>
          <w:szCs w:val="28"/>
          <w:lang w:val="en-US" w:eastAsia="zh-CN"/>
        </w:rPr>
      </w:pPr>
      <w:r>
        <w:rPr>
          <w:rFonts w:hint="eastAsia"/>
          <w:sz w:val="28"/>
          <w:szCs w:val="28"/>
          <w:lang w:val="en-US" w:eastAsia="zh-CN"/>
        </w:rPr>
        <w:t>调研数据显示，毕业生从事与本专业不相关的工作主要原因为“迫于现实先就业再择业”（25.14%），其次为“专业工作岗位招聘少”（18.38%）、“专业工作收入水平较低”（13.52%）。</w:t>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6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2022届毕业生从事不相关专业的原因</w:t>
      </w:r>
    </w:p>
    <w:p>
      <w:pPr>
        <w:ind w:firstLine="560" w:firstLineChars="200"/>
        <w:jc w:val="left"/>
        <w:rPr>
          <w:rFonts w:hint="eastAsia" w:eastAsia="宋体"/>
          <w:sz w:val="28"/>
          <w:szCs w:val="28"/>
          <w:lang w:val="ru-RU" w:eastAsia="zh-CN"/>
        </w:rPr>
      </w:pPr>
      <w:r>
        <w:rPr>
          <w:rFonts w:hint="eastAsia" w:eastAsia="宋体"/>
          <w:sz w:val="28"/>
          <w:szCs w:val="28"/>
          <w:lang w:val="ru-RU" w:eastAsia="zh-CN"/>
        </w:rPr>
        <w:drawing>
          <wp:inline distT="0" distB="0" distL="114300" distR="114300">
            <wp:extent cx="4897120" cy="2191385"/>
            <wp:effectExtent l="4445" t="4445" r="13335" b="13970"/>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0"/>
        <w:rPr>
          <w:rFonts w:hint="eastAsia"/>
          <w:lang w:val="ru-RU" w:eastAsia="zh-CN"/>
        </w:rPr>
      </w:pPr>
    </w:p>
    <w:p>
      <w:pPr>
        <w:numPr>
          <w:ilvl w:val="0"/>
          <w:numId w:val="11"/>
        </w:numPr>
        <w:ind w:left="0" w:leftChars="0" w:firstLine="0" w:firstLineChars="0"/>
        <w:jc w:val="left"/>
        <w:rPr>
          <w:rFonts w:hint="eastAsia"/>
          <w:sz w:val="28"/>
          <w:szCs w:val="28"/>
          <w:lang w:val="en-US" w:eastAsia="zh-CN"/>
        </w:rPr>
      </w:pPr>
      <w:r>
        <w:rPr>
          <w:rFonts w:hint="eastAsia"/>
          <w:sz w:val="28"/>
          <w:szCs w:val="28"/>
          <w:lang w:val="en-US" w:eastAsia="zh-CN"/>
        </w:rPr>
        <w:t>职业期待吻合度</w:t>
      </w:r>
    </w:p>
    <w:p>
      <w:pPr>
        <w:numPr>
          <w:ilvl w:val="0"/>
          <w:numId w:val="0"/>
        </w:numPr>
        <w:ind w:leftChars="0"/>
        <w:jc w:val="left"/>
        <w:rPr>
          <w:rFonts w:hint="default"/>
          <w:sz w:val="28"/>
          <w:szCs w:val="28"/>
          <w:lang w:val="en-US" w:eastAsia="zh-CN"/>
        </w:rPr>
      </w:pPr>
      <w:r>
        <w:rPr>
          <w:rFonts w:hint="eastAsia"/>
          <w:sz w:val="28"/>
          <w:szCs w:val="28"/>
          <w:lang w:val="en-US" w:eastAsia="zh-CN"/>
        </w:rPr>
        <w:t xml:space="preserve">    调研数据显示，毕业生从事工作与其职业期望的总匹配程度为63.71%。其中“非常匹配”占比5.99%，“比较匹配”占比29.58%，“匹配”占比28.14%，“不太匹配”占比30.66%。</w:t>
      </w:r>
    </w:p>
    <w:p>
      <w:pPr>
        <w:ind w:firstLine="400" w:firstLineChars="200"/>
        <w:jc w:val="center"/>
        <w:rPr>
          <w:rFonts w:hint="eastAsia" w:eastAsia="宋体"/>
          <w:sz w:val="28"/>
          <w:szCs w:val="28"/>
          <w:lang w:val="ru-RU"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7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2022届毕业生职业期待匹配</w:t>
      </w:r>
      <w:r>
        <w:rPr>
          <w:rFonts w:hint="eastAsia" w:eastAsia="宋体"/>
          <w:sz w:val="28"/>
          <w:szCs w:val="28"/>
          <w:lang w:val="ru-RU" w:eastAsia="zh-CN"/>
        </w:rPr>
        <w:drawing>
          <wp:inline distT="0" distB="0" distL="114300" distR="114300">
            <wp:extent cx="5368290" cy="2635250"/>
            <wp:effectExtent l="4445" t="4445" r="18415" b="825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注：职业期待匹配度=非常匹配+比较匹配+匹配</w:t>
      </w:r>
    </w:p>
    <w:p>
      <w:pPr>
        <w:jc w:val="left"/>
        <w:rPr>
          <w:rFonts w:hint="eastAsia" w:asciiTheme="minorEastAsia" w:hAnsiTheme="minorEastAsia" w:eastAsiaTheme="minorEastAsia"/>
          <w:sz w:val="20"/>
          <w:szCs w:val="20"/>
          <w:lang w:val="ru-RU" w:eastAsia="zh-CN"/>
        </w:rPr>
      </w:pPr>
    </w:p>
    <w:p>
      <w:pPr>
        <w:numPr>
          <w:ilvl w:val="0"/>
          <w:numId w:val="8"/>
        </w:numPr>
        <w:ind w:left="0" w:leftChars="0" w:firstLine="0" w:firstLineChars="0"/>
        <w:jc w:val="left"/>
        <w:rPr>
          <w:rFonts w:hint="eastAsia"/>
          <w:sz w:val="28"/>
          <w:szCs w:val="28"/>
          <w:lang w:val="en-US" w:eastAsia="zh-CN"/>
        </w:rPr>
      </w:pPr>
      <w:r>
        <w:rPr>
          <w:rFonts w:hint="eastAsia"/>
          <w:sz w:val="28"/>
          <w:szCs w:val="28"/>
          <w:lang w:val="en-US" w:eastAsia="zh-CN"/>
        </w:rPr>
        <w:t>就业发展</w:t>
      </w:r>
    </w:p>
    <w:p>
      <w:pPr>
        <w:numPr>
          <w:ilvl w:val="0"/>
          <w:numId w:val="0"/>
        </w:numPr>
        <w:jc w:val="left"/>
        <w:rPr>
          <w:rFonts w:hint="default"/>
          <w:sz w:val="28"/>
          <w:szCs w:val="28"/>
          <w:lang w:val="en-US" w:eastAsia="zh-CN"/>
        </w:rPr>
      </w:pPr>
      <w:r>
        <w:rPr>
          <w:rFonts w:hint="eastAsia"/>
          <w:sz w:val="28"/>
          <w:szCs w:val="28"/>
          <w:lang w:val="en-US" w:eastAsia="zh-CN"/>
        </w:rPr>
        <w:t>（一）离职情况</w:t>
      </w:r>
    </w:p>
    <w:p>
      <w:pPr>
        <w:numPr>
          <w:ilvl w:val="0"/>
          <w:numId w:val="0"/>
        </w:numPr>
        <w:jc w:val="left"/>
        <w:rPr>
          <w:rFonts w:hint="default"/>
          <w:sz w:val="28"/>
          <w:szCs w:val="28"/>
          <w:lang w:val="en-US" w:eastAsia="zh-CN"/>
        </w:rPr>
      </w:pPr>
      <w:r>
        <w:rPr>
          <w:rFonts w:hint="eastAsia"/>
          <w:sz w:val="28"/>
          <w:szCs w:val="28"/>
          <w:lang w:val="en-US" w:eastAsia="zh-CN"/>
        </w:rPr>
        <w:t>1.离职率</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调研数据显示，毕业生的总离职率为29.58%。</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8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 xml:space="preserve">2022届毕业生离职情况  </w:t>
      </w:r>
      <w:r>
        <w:rPr>
          <w:rFonts w:hint="eastAsia" w:asciiTheme="minorEastAsia" w:hAnsiTheme="minorEastAsia" w:eastAsiaTheme="minorEastAsia"/>
          <w:sz w:val="20"/>
          <w:szCs w:val="20"/>
          <w:lang w:val="en-US" w:eastAsia="zh-CN"/>
        </w:rPr>
        <w:drawing>
          <wp:inline distT="0" distB="0" distL="114300" distR="114300">
            <wp:extent cx="3296285" cy="2360295"/>
            <wp:effectExtent l="4445" t="4445" r="13970" b="1651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eastAsia" w:asciiTheme="minorEastAsia" w:hAnsiTheme="minorEastAsia" w:eastAsiaTheme="minorEastAsia"/>
          <w:sz w:val="20"/>
          <w:szCs w:val="20"/>
          <w:lang w:val="en-US" w:eastAsia="zh-CN"/>
        </w:rPr>
        <w:t xml:space="preserve">  </w:t>
      </w:r>
    </w:p>
    <w:p>
      <w:pPr>
        <w:ind w:firstLine="400" w:firstLineChars="200"/>
        <w:jc w:val="center"/>
        <w:rPr>
          <w:rFonts w:hint="eastAsia" w:asciiTheme="minorEastAsia" w:hAnsiTheme="minorEastAsia" w:eastAsiaTheme="minorEastAsia"/>
          <w:sz w:val="20"/>
          <w:szCs w:val="20"/>
          <w:lang w:val="en-US" w:eastAsia="zh-CN"/>
        </w:rPr>
      </w:pPr>
    </w:p>
    <w:p>
      <w:pPr>
        <w:ind w:firstLine="400" w:firstLineChars="200"/>
        <w:jc w:val="center"/>
        <w:rPr>
          <w:rFonts w:hint="eastAsia" w:asciiTheme="minorEastAsia" w:hAnsiTheme="minorEastAsia" w:eastAsiaTheme="minorEastAsia"/>
          <w:sz w:val="20"/>
          <w:szCs w:val="20"/>
          <w:lang w:val="en-US" w:eastAsia="zh-CN"/>
        </w:rPr>
      </w:pPr>
    </w:p>
    <w:p>
      <w:pPr>
        <w:ind w:firstLine="400" w:firstLineChars="200"/>
        <w:jc w:val="center"/>
        <w:rPr>
          <w:rFonts w:hint="eastAsia" w:asciiTheme="minorEastAsia" w:hAnsiTheme="minorEastAsia" w:eastAsiaTheme="minorEastAsia"/>
          <w:sz w:val="20"/>
          <w:szCs w:val="20"/>
          <w:lang w:val="en-US" w:eastAsia="zh-CN"/>
        </w:rPr>
      </w:pP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drawing>
          <wp:inline distT="0" distB="0" distL="114300" distR="114300">
            <wp:extent cx="5132705" cy="2574290"/>
            <wp:effectExtent l="4445" t="4445" r="6350" b="12065"/>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numPr>
          <w:ilvl w:val="0"/>
          <w:numId w:val="0"/>
        </w:numPr>
        <w:ind w:leftChars="0"/>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注：总离职率=有换新工作单位且没有从事原岗位工作+有换新工作单位但还是从事原工作岗位工作</w:t>
      </w:r>
    </w:p>
    <w:p>
      <w:pPr>
        <w:pStyle w:val="10"/>
        <w:rPr>
          <w:rFonts w:hint="eastAsia"/>
          <w:lang w:val="en-US" w:eastAsia="zh-CN"/>
        </w:rPr>
      </w:pPr>
    </w:p>
    <w:p>
      <w:pPr>
        <w:numPr>
          <w:ilvl w:val="0"/>
          <w:numId w:val="0"/>
        </w:numPr>
        <w:jc w:val="left"/>
        <w:rPr>
          <w:rFonts w:hint="default"/>
          <w:sz w:val="28"/>
          <w:szCs w:val="28"/>
          <w:lang w:val="en-US" w:eastAsia="zh-CN"/>
        </w:rPr>
      </w:pPr>
      <w:r>
        <w:rPr>
          <w:rFonts w:hint="eastAsia"/>
          <w:sz w:val="28"/>
          <w:szCs w:val="28"/>
          <w:lang w:val="en-US" w:eastAsia="zh-CN"/>
        </w:rPr>
        <w:t>2.离职原因</w:t>
      </w:r>
    </w:p>
    <w:p>
      <w:pPr>
        <w:ind w:firstLine="560" w:firstLineChars="200"/>
        <w:rPr>
          <w:rFonts w:hint="eastAsia"/>
          <w:sz w:val="28"/>
          <w:szCs w:val="28"/>
          <w:lang w:val="en-US" w:eastAsia="zh-CN"/>
        </w:rPr>
      </w:pPr>
      <w:r>
        <w:rPr>
          <w:rFonts w:hint="eastAsia"/>
          <w:sz w:val="28"/>
          <w:szCs w:val="28"/>
          <w:lang w:val="en-US" w:eastAsia="zh-CN"/>
        </w:rPr>
        <w:t>调研数据显示，毕业生离职的主要原因为“发展空间不大”（22.67%），其次为“薪资福利差”（20.65%）和“工作压力大”（13.76%）。</w:t>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9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2022届毕业生离职原因</w:t>
      </w:r>
    </w:p>
    <w:p>
      <w:pPr>
        <w:rPr>
          <w:rFonts w:hint="eastAsia" w:eastAsia="宋体"/>
          <w:sz w:val="28"/>
          <w:szCs w:val="28"/>
          <w:lang w:val="ru-RU" w:eastAsia="zh-CN"/>
        </w:rPr>
      </w:pPr>
      <w:r>
        <w:rPr>
          <w:rFonts w:hint="eastAsia"/>
          <w:sz w:val="28"/>
          <w:szCs w:val="28"/>
          <w:lang w:val="en-US" w:eastAsia="zh-CN"/>
        </w:rPr>
        <w:t xml:space="preserve">    </w:t>
      </w:r>
      <w:r>
        <w:rPr>
          <w:rFonts w:hint="eastAsia" w:eastAsia="宋体"/>
          <w:sz w:val="28"/>
          <w:szCs w:val="28"/>
          <w:lang w:val="ru-RU" w:eastAsia="zh-CN"/>
        </w:rPr>
        <w:drawing>
          <wp:inline distT="0" distB="0" distL="114300" distR="114300">
            <wp:extent cx="4692015" cy="2675255"/>
            <wp:effectExtent l="4445" t="4445" r="889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
        <w:rPr>
          <w:rFonts w:hint="eastAsia"/>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（二）工作稳定性</w:t>
      </w:r>
    </w:p>
    <w:p>
      <w:pPr>
        <w:numPr>
          <w:ilvl w:val="0"/>
          <w:numId w:val="0"/>
        </w:numPr>
        <w:ind w:firstLine="560" w:firstLineChars="200"/>
        <w:jc w:val="left"/>
        <w:rPr>
          <w:rFonts w:hint="eastAsia" w:asciiTheme="minorEastAsia" w:hAnsiTheme="minorEastAsia" w:eastAsiaTheme="minorEastAsia"/>
          <w:sz w:val="20"/>
          <w:szCs w:val="20"/>
          <w:lang w:val="en-US" w:eastAsia="zh-CN"/>
        </w:rPr>
      </w:pPr>
      <w:r>
        <w:rPr>
          <w:rFonts w:hint="eastAsia"/>
          <w:sz w:val="28"/>
          <w:szCs w:val="28"/>
          <w:lang w:val="en-US" w:eastAsia="zh-CN"/>
        </w:rPr>
        <w:t>调研数据显示，有78.33%的毕业生表示目前工作稳定。其中，“非常稳定”占比8.74%，“比较稳定”占比38.57%，“稳定”占比31.02%。此外，“不太稳定”占比18.68%，“不稳定”占比2.99%。</w:t>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10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2022届毕业生工作稳定性</w:t>
      </w:r>
    </w:p>
    <w:p>
      <w:pPr>
        <w:numPr>
          <w:ilvl w:val="0"/>
          <w:numId w:val="0"/>
        </w:numPr>
        <w:jc w:val="left"/>
        <w:rPr>
          <w:rFonts w:hint="default"/>
          <w:sz w:val="28"/>
          <w:szCs w:val="28"/>
          <w:lang w:val="en-US" w:eastAsia="zh-CN"/>
        </w:rPr>
      </w:pPr>
      <w:r>
        <w:rPr>
          <w:rFonts w:hint="default"/>
          <w:sz w:val="28"/>
          <w:szCs w:val="28"/>
          <w:lang w:val="en-US" w:eastAsia="zh-CN"/>
        </w:rPr>
        <w:drawing>
          <wp:inline distT="0" distB="0" distL="114300" distR="114300">
            <wp:extent cx="5143500" cy="2880360"/>
            <wp:effectExtent l="4445" t="4445" r="14605" b="1079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注：工作稳定度=非常稳定+比较稳定+稳定</w:t>
      </w:r>
    </w:p>
    <w:p>
      <w:pPr>
        <w:jc w:val="left"/>
        <w:rPr>
          <w:rFonts w:hint="default" w:asciiTheme="minorEastAsia" w:hAnsiTheme="minorEastAsia" w:eastAsiaTheme="minorEastAsia"/>
          <w:sz w:val="20"/>
          <w:szCs w:val="20"/>
          <w:lang w:val="en-US" w:eastAsia="zh-CN"/>
        </w:rPr>
      </w:pPr>
    </w:p>
    <w:p>
      <w:pPr>
        <w:numPr>
          <w:ilvl w:val="0"/>
          <w:numId w:val="8"/>
        </w:numPr>
        <w:ind w:left="0" w:leftChars="0" w:firstLine="0" w:firstLineChars="0"/>
        <w:jc w:val="left"/>
        <w:rPr>
          <w:rFonts w:hint="eastAsia"/>
          <w:sz w:val="28"/>
          <w:szCs w:val="28"/>
          <w:lang w:val="en-US" w:eastAsia="zh-CN"/>
        </w:rPr>
      </w:pPr>
      <w:r>
        <w:rPr>
          <w:rFonts w:hint="eastAsia"/>
          <w:sz w:val="28"/>
          <w:szCs w:val="28"/>
          <w:lang w:val="en-US" w:eastAsia="zh-CN"/>
        </w:rPr>
        <w:t>求职行为</w:t>
      </w:r>
    </w:p>
    <w:p>
      <w:pPr>
        <w:numPr>
          <w:ilvl w:val="0"/>
          <w:numId w:val="12"/>
        </w:numPr>
        <w:ind w:leftChars="0"/>
        <w:jc w:val="left"/>
        <w:rPr>
          <w:rFonts w:hint="eastAsia"/>
          <w:sz w:val="28"/>
          <w:szCs w:val="28"/>
          <w:lang w:val="en-US" w:eastAsia="zh-CN"/>
        </w:rPr>
      </w:pPr>
      <w:r>
        <w:rPr>
          <w:rFonts w:hint="eastAsia"/>
          <w:sz w:val="28"/>
          <w:szCs w:val="28"/>
          <w:lang w:val="en-US" w:eastAsia="zh-CN"/>
        </w:rPr>
        <w:t>求职途径</w:t>
      </w:r>
    </w:p>
    <w:p>
      <w:pPr>
        <w:numPr>
          <w:ilvl w:val="0"/>
          <w:numId w:val="0"/>
        </w:numPr>
        <w:ind w:firstLine="560" w:firstLineChars="200"/>
        <w:jc w:val="left"/>
        <w:rPr>
          <w:rFonts w:hint="default" w:eastAsia="宋体"/>
          <w:sz w:val="28"/>
          <w:szCs w:val="28"/>
          <w:lang w:val="en-US" w:eastAsia="zh-CN"/>
        </w:rPr>
      </w:pPr>
      <w:r>
        <w:rPr>
          <w:rFonts w:hint="eastAsia"/>
          <w:sz w:val="28"/>
          <w:szCs w:val="28"/>
          <w:lang w:val="en-US" w:eastAsia="zh-CN"/>
        </w:rPr>
        <w:t>调研数据显示，毕业生获得当前工作的主要途径为“各类招聘网站”（23.83%），其次为“家庭亲友推荐”（23.71%）、“校园招聘会/双选会”（18.08%）。</w:t>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11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2022届毕业生获得当前工作途径</w:t>
      </w:r>
    </w:p>
    <w:p>
      <w:pPr>
        <w:ind w:firstLine="560" w:firstLineChars="200"/>
        <w:jc w:val="left"/>
        <w:rPr>
          <w:rFonts w:hint="eastAsia" w:eastAsia="宋体"/>
          <w:sz w:val="28"/>
          <w:szCs w:val="28"/>
          <w:lang w:val="ru-RU" w:eastAsia="zh-CN"/>
        </w:rPr>
      </w:pPr>
      <w:r>
        <w:rPr>
          <w:rFonts w:hint="eastAsia" w:eastAsia="宋体"/>
          <w:sz w:val="28"/>
          <w:szCs w:val="28"/>
          <w:lang w:val="ru-RU" w:eastAsia="zh-CN"/>
        </w:rPr>
        <w:drawing>
          <wp:inline distT="0" distB="0" distL="114300" distR="114300">
            <wp:extent cx="4775835" cy="2125980"/>
            <wp:effectExtent l="4445" t="4445" r="20320" b="22225"/>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numPr>
          <w:ilvl w:val="0"/>
          <w:numId w:val="0"/>
        </w:numPr>
        <w:jc w:val="left"/>
        <w:rPr>
          <w:rFonts w:hint="default"/>
          <w:sz w:val="28"/>
          <w:szCs w:val="28"/>
          <w:lang w:val="en-US" w:eastAsia="zh-CN"/>
        </w:rPr>
      </w:pPr>
      <w:r>
        <w:rPr>
          <w:rFonts w:hint="eastAsia"/>
          <w:sz w:val="28"/>
          <w:szCs w:val="28"/>
          <w:lang w:val="en-US" w:eastAsia="zh-CN"/>
        </w:rPr>
        <w:t>（二）疫情常态化对就业的影响</w:t>
      </w:r>
    </w:p>
    <w:p>
      <w:pPr>
        <w:ind w:firstLine="560" w:firstLineChars="200"/>
        <w:rPr>
          <w:rFonts w:hint="default"/>
          <w:lang w:val="en-US" w:eastAsia="zh-CN"/>
        </w:rPr>
      </w:pPr>
      <w:r>
        <w:rPr>
          <w:rFonts w:hint="eastAsia"/>
          <w:sz w:val="28"/>
          <w:szCs w:val="28"/>
          <w:lang w:val="en-US" w:eastAsia="zh-CN"/>
        </w:rPr>
        <w:t>调研数据显示，53.61%的毕业生认为疫情常态化对其就业有影响。</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12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 xml:space="preserve">疫情常态化对2022届毕业生就业的影响  </w:t>
      </w:r>
      <w:r>
        <w:rPr>
          <w:rFonts w:hint="eastAsia" w:asciiTheme="minorEastAsia" w:hAnsiTheme="minorEastAsia" w:eastAsiaTheme="minorEastAsia"/>
          <w:sz w:val="20"/>
          <w:szCs w:val="20"/>
          <w:lang w:val="en-US" w:eastAsia="zh-CN"/>
        </w:rPr>
        <w:drawing>
          <wp:inline distT="0" distB="0" distL="114300" distR="114300">
            <wp:extent cx="3296285" cy="2360295"/>
            <wp:effectExtent l="4445" t="4445" r="13970"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0"/>
        <w:rPr>
          <w:rFonts w:hint="eastAsia"/>
          <w:lang w:val="en-US"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（三）获得当前工作时间</w:t>
      </w:r>
    </w:p>
    <w:p>
      <w:pPr>
        <w:numPr>
          <w:ilvl w:val="0"/>
          <w:numId w:val="0"/>
        </w:numPr>
        <w:ind w:leftChars="0"/>
        <w:jc w:val="left"/>
        <w:rPr>
          <w:rFonts w:hint="default"/>
          <w:sz w:val="28"/>
          <w:szCs w:val="28"/>
          <w:lang w:val="en-US" w:eastAsia="zh-CN"/>
        </w:rPr>
      </w:pPr>
      <w:r>
        <w:rPr>
          <w:rFonts w:hint="eastAsia"/>
          <w:sz w:val="28"/>
          <w:szCs w:val="28"/>
          <w:lang w:val="en-US" w:eastAsia="zh-CN"/>
        </w:rPr>
        <w:t xml:space="preserve">    调研数据显示，毕业生获得当前工作的时间主要集中在“秋季校招期间”（38.81%），其次为“毕业季”（23.83%）、“春季校招期间”（19.28%）。</w:t>
      </w:r>
    </w:p>
    <w:p>
      <w:pPr>
        <w:numPr>
          <w:ilvl w:val="0"/>
          <w:numId w:val="0"/>
        </w:numPr>
        <w:ind w:leftChars="0"/>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drawing>
          <wp:inline distT="0" distB="0" distL="114300" distR="114300">
            <wp:extent cx="5132705" cy="2574290"/>
            <wp:effectExtent l="4445" t="4445" r="635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13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2022届毕业生获得当前工作时间</w:t>
      </w:r>
    </w:p>
    <w:p>
      <w:pPr>
        <w:pStyle w:val="10"/>
        <w:rPr>
          <w:rFonts w:hint="eastAsia"/>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（四）求职成功所用时间</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调研数据显示，毕业生成功就职所用时间主要集中在“1个月以内”（60.00%），其次为“1-3个月”（21.08%）、“4-6个月”（9.70%）。总体来看，毕业生求职成功用时较短，90.78%的毕业生能在半年内求职成功。</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4072255" cy="2082800"/>
            <wp:effectExtent l="4445" t="4445" r="19050" b="8255"/>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14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2022届毕业生求职成功所用时间</w:t>
      </w:r>
    </w:p>
    <w:p>
      <w:pPr>
        <w:ind w:firstLine="400" w:firstLineChars="200"/>
        <w:jc w:val="center"/>
        <w:rPr>
          <w:rFonts w:hint="eastAsia" w:asciiTheme="minorEastAsia" w:hAnsiTheme="minorEastAsia" w:eastAsiaTheme="minorEastAsia"/>
          <w:sz w:val="20"/>
          <w:szCs w:val="20"/>
          <w:lang w:val="ru-RU"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（五）获得工作机会数量</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调研数据显示，毕业生求职过程中平均获得工作岗位为2.53个。29.46%的毕业生获得“2个”工作机会，22.16%的毕业生获得了“3个”工作机会。</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3852545" cy="2269490"/>
            <wp:effectExtent l="4445" t="4445" r="10160" b="12065"/>
            <wp:docPr id="66" name="图表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15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2022届毕业生获得工作机会数量</w:t>
      </w:r>
    </w:p>
    <w:p>
      <w:pPr>
        <w:numPr>
          <w:ilvl w:val="0"/>
          <w:numId w:val="0"/>
        </w:numPr>
        <w:ind w:leftChars="0"/>
        <w:jc w:val="left"/>
        <w:rPr>
          <w:rFonts w:hint="default"/>
          <w:sz w:val="28"/>
          <w:szCs w:val="28"/>
          <w:lang w:val="en-US" w:eastAsia="zh-CN"/>
        </w:rPr>
      </w:pPr>
      <w:r>
        <w:rPr>
          <w:rFonts w:hint="eastAsia"/>
          <w:sz w:val="28"/>
          <w:szCs w:val="28"/>
          <w:lang w:val="en-US" w:eastAsia="zh-CN"/>
        </w:rPr>
        <w:t>（六）求职时的短板</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在求职就业过程中，毕业生认为自身主要短板为“专业知识和技能”（47.94%），其次为“沟通协调能力”（42.90%）、“对社会的了解”（35.92%）。这说明，学校除了应加强专业知识和技能的培养，还应在开展就业指导课程时注重对学生相关方面能力的提升。</w:t>
      </w:r>
    </w:p>
    <w:p>
      <w:pPr>
        <w:numPr>
          <w:ilvl w:val="0"/>
          <w:numId w:val="0"/>
        </w:numPr>
        <w:jc w:val="left"/>
        <w:rPr>
          <w:rFonts w:hint="eastAsia"/>
          <w:sz w:val="28"/>
          <w:szCs w:val="28"/>
          <w:lang w:val="en-US" w:eastAsia="zh-CN"/>
        </w:rPr>
      </w:pPr>
      <w:r>
        <w:rPr>
          <w:rFonts w:hint="eastAsia"/>
          <w:sz w:val="28"/>
          <w:szCs w:val="28"/>
          <w:lang w:val="en-US" w:eastAsia="zh-CN"/>
        </w:rPr>
        <w:drawing>
          <wp:inline distT="0" distB="0" distL="114300" distR="114300">
            <wp:extent cx="5678805" cy="2469515"/>
            <wp:effectExtent l="4445" t="4445" r="12700" b="21590"/>
            <wp:docPr id="83" name="图表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firstLine="400" w:firstLineChars="200"/>
        <w:jc w:val="center"/>
        <w:rPr>
          <w:rFonts w:hint="eastAsia"/>
          <w:sz w:val="36"/>
          <w:szCs w:val="36"/>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16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2022届毕业生求职时的短板（多选）</w:t>
      </w: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jc w:val="both"/>
        <w:rPr>
          <w:rFonts w:hint="eastAsia"/>
          <w:sz w:val="36"/>
          <w:szCs w:val="36"/>
          <w:lang w:val="en-US" w:eastAsia="zh-CN"/>
        </w:rPr>
      </w:pPr>
    </w:p>
    <w:p>
      <w:pPr>
        <w:pStyle w:val="10"/>
        <w:rPr>
          <w:rFonts w:hint="eastAsia"/>
          <w:lang w:val="en-US" w:eastAsia="zh-CN"/>
        </w:rPr>
      </w:pPr>
    </w:p>
    <w:p>
      <w:pPr>
        <w:jc w:val="center"/>
        <w:rPr>
          <w:rFonts w:hint="default"/>
          <w:sz w:val="28"/>
          <w:szCs w:val="28"/>
          <w:lang w:val="en-US"/>
        </w:rPr>
      </w:pPr>
      <w:r>
        <w:rPr>
          <w:rFonts w:hint="eastAsia"/>
          <w:sz w:val="36"/>
          <w:szCs w:val="36"/>
          <w:lang w:val="en-US" w:eastAsia="zh-CN"/>
        </w:rPr>
        <w:t>第四章 毕业生升学及创业情况</w:t>
      </w:r>
    </w:p>
    <w:p>
      <w:pPr>
        <w:ind w:firstLine="560" w:firstLineChars="200"/>
        <w:jc w:val="left"/>
        <w:rPr>
          <w:rFonts w:hint="eastAsia"/>
          <w:sz w:val="28"/>
          <w:szCs w:val="28"/>
          <w:lang w:val="en-US" w:eastAsia="zh-CN"/>
        </w:rPr>
      </w:pPr>
      <w:r>
        <w:rPr>
          <w:rFonts w:hint="eastAsia"/>
          <w:sz w:val="28"/>
          <w:szCs w:val="28"/>
          <w:lang w:val="en-US" w:eastAsia="zh-CN"/>
        </w:rPr>
        <w:t>2022届毕业生升学87人，升学率3.41%；自主创业12人，自主创业率为0.47%。</w:t>
      </w:r>
    </w:p>
    <w:p>
      <w:pPr>
        <w:numPr>
          <w:ilvl w:val="0"/>
          <w:numId w:val="13"/>
        </w:numPr>
        <w:jc w:val="left"/>
        <w:rPr>
          <w:rFonts w:hint="eastAsia"/>
          <w:sz w:val="28"/>
          <w:szCs w:val="28"/>
          <w:lang w:val="en-US" w:eastAsia="zh-CN"/>
        </w:rPr>
      </w:pPr>
      <w:r>
        <w:rPr>
          <w:rFonts w:hint="eastAsia"/>
          <w:sz w:val="28"/>
          <w:szCs w:val="28"/>
          <w:lang w:val="en-US" w:eastAsia="zh-CN"/>
        </w:rPr>
        <w:t>升学情况</w:t>
      </w:r>
    </w:p>
    <w:p>
      <w:pPr>
        <w:numPr>
          <w:ilvl w:val="0"/>
          <w:numId w:val="14"/>
        </w:numPr>
        <w:jc w:val="left"/>
        <w:rPr>
          <w:rFonts w:hint="eastAsia"/>
          <w:sz w:val="28"/>
          <w:szCs w:val="28"/>
          <w:lang w:val="en-US" w:eastAsia="zh-CN"/>
        </w:rPr>
      </w:pPr>
      <w:r>
        <w:rPr>
          <w:rFonts w:hint="eastAsia"/>
          <w:sz w:val="28"/>
          <w:szCs w:val="28"/>
          <w:lang w:val="en-US" w:eastAsia="zh-CN"/>
        </w:rPr>
        <w:t>毕业生分二级学院和专业升学情况</w:t>
      </w:r>
    </w:p>
    <w:p>
      <w:pPr>
        <w:numPr>
          <w:ilvl w:val="0"/>
          <w:numId w:val="0"/>
        </w:numPr>
        <w:ind w:firstLine="560"/>
        <w:jc w:val="left"/>
        <w:rPr>
          <w:rFonts w:hint="default"/>
          <w:sz w:val="28"/>
          <w:szCs w:val="28"/>
          <w:lang w:val="en-US" w:eastAsia="zh-CN"/>
        </w:rPr>
      </w:pPr>
      <w:r>
        <w:rPr>
          <w:rFonts w:hint="eastAsia"/>
          <w:sz w:val="28"/>
          <w:szCs w:val="28"/>
          <w:lang w:val="en-US" w:eastAsia="zh-CN"/>
        </w:rPr>
        <w:t>2022届毕业生升学87人，升学率3.41%。升学率排名前三的二级学院为：建筑工程系（升学人数11人，升学率5.37%）、生物工商系（升学人数12人，升学率5.04%）、电梯工程学院（升学人数21人，升学率4.43%）。毕业生升学率排名前三的专业为：宠物临床诊疗技术（升学人数5人，升学率13.89%）、物联网应用技术（升学人数4人，升学率10.87%）、药品生产技术（升学人数4人，升学率10.00%）。</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2022届毕业生分专业升学情况</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0" w:type="auto"/>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390"/>
        <w:gridCol w:w="2622"/>
        <w:gridCol w:w="1252"/>
        <w:gridCol w:w="1200"/>
        <w:gridCol w:w="1056"/>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62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125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毕业生人数</w:t>
            </w:r>
          </w:p>
        </w:tc>
        <w:tc>
          <w:tcPr>
            <w:tcW w:w="120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default"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升学人数</w:t>
            </w:r>
          </w:p>
        </w:tc>
        <w:tc>
          <w:tcPr>
            <w:tcW w:w="1056"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升学率</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225</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8</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3.56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1252"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212</w:t>
            </w:r>
          </w:p>
        </w:tc>
        <w:tc>
          <w:tcPr>
            <w:tcW w:w="12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9</w:t>
            </w:r>
          </w:p>
        </w:tc>
        <w:tc>
          <w:tcPr>
            <w:tcW w:w="1056"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4.25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物联网应用技术</w:t>
            </w:r>
          </w:p>
        </w:tc>
        <w:tc>
          <w:tcPr>
            <w:tcW w:w="125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37</w:t>
            </w:r>
          </w:p>
        </w:tc>
        <w:tc>
          <w:tcPr>
            <w:tcW w:w="12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10.81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474</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21</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4.43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622"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汽车检测与维修技术</w:t>
            </w:r>
          </w:p>
        </w:tc>
        <w:tc>
          <w:tcPr>
            <w:tcW w:w="125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126</w:t>
            </w:r>
          </w:p>
        </w:tc>
        <w:tc>
          <w:tcPr>
            <w:tcW w:w="12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0.79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97</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asciiTheme="minorEastAsia" w:hAnsiTheme="minorEastAsia" w:eastAsiaTheme="minorEastAsia"/>
                <w:b w:val="0"/>
                <w:bCs w:val="0"/>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汽车制造与装配技术</w:t>
            </w:r>
          </w:p>
        </w:tc>
        <w:tc>
          <w:tcPr>
            <w:tcW w:w="1252" w:type="dxa"/>
            <w:shd w:val="clear" w:color="auto" w:fill="92CDDC" w:themeFill="accent5" w:themeFillTint="99"/>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29</w:t>
            </w:r>
          </w:p>
        </w:tc>
        <w:tc>
          <w:tcPr>
            <w:tcW w:w="12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1252"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252</w:t>
            </w:r>
          </w:p>
        </w:tc>
        <w:tc>
          <w:tcPr>
            <w:tcW w:w="1200"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w:t>
            </w:r>
          </w:p>
        </w:tc>
        <w:tc>
          <w:tcPr>
            <w:tcW w:w="1056" w:type="dxa"/>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0.79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信息技术与创意系</w:t>
            </w:r>
          </w:p>
        </w:tc>
        <w:tc>
          <w:tcPr>
            <w:tcW w:w="262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计算机应用技术</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324</w:t>
            </w:r>
          </w:p>
        </w:tc>
        <w:tc>
          <w:tcPr>
            <w:tcW w:w="12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8</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2.47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电子商务</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227</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4</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1.76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广告设计与制作</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133</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2.26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7" w:hRule="atLeast"/>
        </w:trPr>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1252"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73</w:t>
            </w:r>
          </w:p>
        </w:tc>
        <w:tc>
          <w:tcPr>
            <w:tcW w:w="12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w:t>
            </w:r>
          </w:p>
        </w:tc>
        <w:tc>
          <w:tcPr>
            <w:tcW w:w="1056"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2.74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ru-RU"/>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rPr>
              <w:t>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64</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1.56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服装与服饰设计</w:t>
            </w:r>
          </w:p>
        </w:tc>
        <w:tc>
          <w:tcPr>
            <w:tcW w:w="1252"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52</w:t>
            </w:r>
          </w:p>
        </w:tc>
        <w:tc>
          <w:tcPr>
            <w:tcW w:w="1200"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c>
          <w:tcPr>
            <w:tcW w:w="1056"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3.85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信息技术与创意系 汇总</w:t>
            </w:r>
            <w:r>
              <w:rPr>
                <w:rFonts w:hint="eastAsia" w:asciiTheme="minorEastAsia" w:hAnsiTheme="minorEastAsia" w:eastAsiaTheme="minorEastAsia"/>
                <w:color w:val="1F497D" w:themeColor="text2"/>
                <w:sz w:val="20"/>
                <w:szCs w:val="20"/>
                <w:lang w:val="en-US" w:eastAsia="zh-CN"/>
                <w14:textFill>
                  <w14:solidFill>
                    <w14:schemeClr w14:val="tx2"/>
                  </w14:solidFill>
                </w14:textFill>
              </w:rPr>
              <w:t xml:space="preserve"> </w:t>
            </w:r>
            <w:r>
              <w:rPr>
                <w:rFonts w:hint="eastAsia" w:asciiTheme="minorEastAsia" w:hAnsiTheme="minorEastAsia" w:eastAsiaTheme="minorEastAsia"/>
                <w:sz w:val="20"/>
                <w:szCs w:val="20"/>
                <w:lang w:val="en-US" w:eastAsia="zh-CN"/>
              </w:rPr>
              <w:t xml:space="preserve">     </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873</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2.29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会计</w:t>
            </w:r>
          </w:p>
        </w:tc>
        <w:tc>
          <w:tcPr>
            <w:tcW w:w="125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327</w:t>
            </w:r>
          </w:p>
        </w:tc>
        <w:tc>
          <w:tcPr>
            <w:tcW w:w="1200"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13</w:t>
            </w:r>
          </w:p>
        </w:tc>
        <w:tc>
          <w:tcPr>
            <w:tcW w:w="1056" w:type="dxa"/>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3.98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文秘</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2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2.53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旅游管理</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59</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5.08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金融管理</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w:t>
            </w:r>
          </w:p>
        </w:tc>
        <w:tc>
          <w:tcPr>
            <w:tcW w:w="12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6.98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财会工商系 汇总</w:t>
            </w:r>
          </w:p>
        </w:tc>
        <w:tc>
          <w:tcPr>
            <w:tcW w:w="1252"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508</w:t>
            </w:r>
          </w:p>
        </w:tc>
        <w:tc>
          <w:tcPr>
            <w:tcW w:w="1200" w:type="dxa"/>
            <w:shd w:val="clear" w:color="auto" w:fill="D2EAF0" w:themeFill="accent5" w:themeFillTint="3F"/>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21</w:t>
            </w:r>
          </w:p>
        </w:tc>
        <w:tc>
          <w:tcPr>
            <w:tcW w:w="1056" w:type="dxa"/>
            <w:shd w:val="clear" w:color="auto" w:fill="D2EAF0" w:themeFill="accent5" w:themeFillTint="3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4.13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162</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4</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5</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13.89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生物工程系 汇总</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238</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12</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建筑工程系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141</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7</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4.96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工程造价</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64</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4</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6.25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建筑工程系 汇总</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205</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11</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5.37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asciiTheme="minorEastAsia" w:hAnsiTheme="minorEastAsia" w:eastAsiaTheme="minorEastAsia"/>
                <w:sz w:val="20"/>
                <w:szCs w:val="20"/>
                <w:lang w:val="ru-RU"/>
              </w:rPr>
            </w:pP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2550</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87</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3.41</w:t>
            </w:r>
          </w:p>
        </w:tc>
      </w:tr>
    </w:tbl>
    <w:p>
      <w:pPr>
        <w:numPr>
          <w:ilvl w:val="0"/>
          <w:numId w:val="0"/>
        </w:numPr>
        <w:ind w:leftChars="0"/>
        <w:jc w:val="left"/>
        <w:rPr>
          <w:rFonts w:hint="eastAsia"/>
          <w:sz w:val="28"/>
          <w:szCs w:val="28"/>
          <w:lang w:val="en-US" w:eastAsia="zh-CN"/>
        </w:rPr>
      </w:pPr>
    </w:p>
    <w:p>
      <w:pPr>
        <w:numPr>
          <w:ilvl w:val="0"/>
          <w:numId w:val="14"/>
        </w:numPr>
        <w:ind w:left="0" w:leftChars="0" w:firstLine="0" w:firstLineChars="0"/>
        <w:jc w:val="left"/>
        <w:rPr>
          <w:rFonts w:hint="eastAsia"/>
          <w:sz w:val="28"/>
          <w:szCs w:val="28"/>
          <w:lang w:val="en-US" w:eastAsia="zh-CN"/>
        </w:rPr>
      </w:pPr>
      <w:r>
        <w:rPr>
          <w:rFonts w:hint="eastAsia"/>
          <w:sz w:val="28"/>
          <w:szCs w:val="28"/>
          <w:lang w:val="en-US" w:eastAsia="zh-CN"/>
        </w:rPr>
        <w:t>毕业生升学原因</w:t>
      </w:r>
    </w:p>
    <w:p>
      <w:pPr>
        <w:ind w:firstLine="560" w:firstLineChars="200"/>
        <w:jc w:val="left"/>
        <w:rPr>
          <w:rFonts w:hint="eastAsia"/>
          <w:sz w:val="28"/>
          <w:szCs w:val="28"/>
          <w:lang w:val="ru-RU"/>
        </w:rPr>
      </w:pPr>
      <w:r>
        <w:rPr>
          <w:rFonts w:hint="eastAsia"/>
          <w:sz w:val="28"/>
          <w:szCs w:val="28"/>
          <w:lang w:val="ru-RU"/>
        </w:rPr>
        <w:t>根据调研数据统计，</w:t>
      </w:r>
      <w:r>
        <w:rPr>
          <w:sz w:val="28"/>
          <w:szCs w:val="28"/>
          <w:lang w:val="ru-RU"/>
        </w:rPr>
        <w:t>20</w:t>
      </w:r>
      <w:r>
        <w:rPr>
          <w:rFonts w:hint="eastAsia"/>
          <w:sz w:val="28"/>
          <w:szCs w:val="28"/>
          <w:lang w:val="en-US" w:eastAsia="zh-CN"/>
        </w:rPr>
        <w:t>22</w:t>
      </w:r>
      <w:r>
        <w:rPr>
          <w:rFonts w:hint="eastAsia"/>
          <w:sz w:val="28"/>
          <w:szCs w:val="28"/>
          <w:lang w:val="ru-RU"/>
        </w:rPr>
        <w:t>届毕业生升学的主要原因是</w:t>
      </w:r>
      <w:r>
        <w:rPr>
          <w:sz w:val="28"/>
          <w:szCs w:val="28"/>
          <w:lang w:val="ru-RU"/>
        </w:rPr>
        <w:t>“</w:t>
      </w:r>
      <w:r>
        <w:rPr>
          <w:rFonts w:hint="eastAsia"/>
          <w:sz w:val="28"/>
          <w:szCs w:val="28"/>
          <w:lang w:val="ru-RU"/>
        </w:rPr>
        <w:t>提升学历层次</w:t>
      </w:r>
      <w:r>
        <w:rPr>
          <w:sz w:val="28"/>
          <w:szCs w:val="28"/>
          <w:lang w:val="ru-RU"/>
        </w:rPr>
        <w:t>”</w:t>
      </w:r>
      <w:r>
        <w:rPr>
          <w:rFonts w:hint="eastAsia"/>
          <w:sz w:val="28"/>
          <w:szCs w:val="28"/>
          <w:lang w:val="ru-RU"/>
        </w:rPr>
        <w:t>（</w:t>
      </w:r>
      <w:r>
        <w:rPr>
          <w:rFonts w:hint="eastAsia"/>
          <w:sz w:val="28"/>
          <w:szCs w:val="28"/>
          <w:lang w:val="en-US" w:eastAsia="zh-CN"/>
        </w:rPr>
        <w:t>51.19</w:t>
      </w:r>
      <w:r>
        <w:rPr>
          <w:sz w:val="28"/>
          <w:szCs w:val="28"/>
          <w:lang w:val="ru-RU"/>
        </w:rPr>
        <w:t>%</w:t>
      </w:r>
      <w:r>
        <w:rPr>
          <w:rFonts w:hint="eastAsia"/>
          <w:sz w:val="28"/>
          <w:szCs w:val="28"/>
          <w:lang w:val="ru-RU"/>
        </w:rPr>
        <w:t>），其次是</w:t>
      </w:r>
      <w:r>
        <w:rPr>
          <w:sz w:val="28"/>
          <w:szCs w:val="28"/>
          <w:lang w:val="ru-RU"/>
        </w:rPr>
        <w:t>“</w:t>
      </w:r>
      <w:r>
        <w:rPr>
          <w:rFonts w:hint="eastAsia"/>
          <w:sz w:val="28"/>
          <w:szCs w:val="28"/>
          <w:lang w:val="en-US" w:eastAsia="zh-CN"/>
        </w:rPr>
        <w:t>增加择业资本，提升就业竞争力</w:t>
      </w:r>
      <w:r>
        <w:rPr>
          <w:sz w:val="28"/>
          <w:szCs w:val="28"/>
          <w:lang w:val="ru-RU"/>
        </w:rPr>
        <w:t>”</w:t>
      </w:r>
      <w:r>
        <w:rPr>
          <w:rFonts w:hint="eastAsia"/>
          <w:sz w:val="28"/>
          <w:szCs w:val="28"/>
          <w:lang w:val="ru-RU"/>
        </w:rPr>
        <w:t>（</w:t>
      </w:r>
      <w:r>
        <w:rPr>
          <w:rFonts w:hint="eastAsia"/>
          <w:sz w:val="28"/>
          <w:szCs w:val="28"/>
          <w:lang w:val="en-US" w:eastAsia="zh-CN"/>
        </w:rPr>
        <w:t>19.05</w:t>
      </w:r>
      <w:r>
        <w:rPr>
          <w:sz w:val="28"/>
          <w:szCs w:val="28"/>
          <w:lang w:val="ru-RU"/>
        </w:rPr>
        <w:t>%</w:t>
      </w:r>
      <w:r>
        <w:rPr>
          <w:rFonts w:hint="eastAsia"/>
          <w:sz w:val="28"/>
          <w:szCs w:val="28"/>
          <w:lang w:val="ru-RU"/>
        </w:rPr>
        <w:t>），第三是</w:t>
      </w:r>
      <w:r>
        <w:rPr>
          <w:sz w:val="28"/>
          <w:szCs w:val="28"/>
          <w:lang w:val="ru-RU"/>
        </w:rPr>
        <w:t>“</w:t>
      </w:r>
      <w:r>
        <w:rPr>
          <w:rFonts w:hint="eastAsia"/>
          <w:sz w:val="28"/>
          <w:szCs w:val="28"/>
          <w:lang w:val="ru-RU"/>
        </w:rPr>
        <w:t>对专业感兴趣，</w:t>
      </w:r>
      <w:r>
        <w:rPr>
          <w:rFonts w:hint="eastAsia"/>
          <w:sz w:val="28"/>
          <w:szCs w:val="28"/>
          <w:lang w:val="en-US" w:eastAsia="zh-CN"/>
        </w:rPr>
        <w:t>愿</w:t>
      </w:r>
      <w:r>
        <w:rPr>
          <w:rFonts w:hint="eastAsia"/>
          <w:sz w:val="28"/>
          <w:szCs w:val="28"/>
          <w:lang w:val="ru-RU"/>
        </w:rPr>
        <w:t>深入学习</w:t>
      </w:r>
      <w:r>
        <w:rPr>
          <w:sz w:val="28"/>
          <w:szCs w:val="28"/>
          <w:lang w:val="ru-RU"/>
        </w:rPr>
        <w:t>”</w:t>
      </w:r>
      <w:r>
        <w:rPr>
          <w:rFonts w:hint="eastAsia"/>
          <w:sz w:val="28"/>
          <w:szCs w:val="28"/>
          <w:lang w:val="ru-RU"/>
        </w:rPr>
        <w:t>（</w:t>
      </w:r>
      <w:r>
        <w:rPr>
          <w:rFonts w:hint="eastAsia"/>
          <w:sz w:val="28"/>
          <w:szCs w:val="28"/>
          <w:lang w:val="en-US" w:eastAsia="zh-CN"/>
        </w:rPr>
        <w:t>9.53</w:t>
      </w:r>
      <w:r>
        <w:rPr>
          <w:sz w:val="28"/>
          <w:szCs w:val="28"/>
          <w:lang w:val="ru-RU"/>
        </w:rPr>
        <w:t>%</w:t>
      </w:r>
      <w:r>
        <w:rPr>
          <w:rFonts w:hint="eastAsia"/>
          <w:sz w:val="28"/>
          <w:szCs w:val="28"/>
          <w:lang w:val="ru-RU"/>
        </w:rPr>
        <w:t>）。</w:t>
      </w:r>
    </w:p>
    <w:p>
      <w:pPr>
        <w:ind w:firstLine="560" w:firstLineChars="200"/>
        <w:jc w:val="left"/>
        <w:rPr>
          <w:rFonts w:hint="default" w:eastAsia="宋体"/>
          <w:sz w:val="28"/>
          <w:szCs w:val="28"/>
          <w:lang w:val="en-US" w:eastAsia="zh-CN"/>
        </w:rPr>
      </w:pPr>
      <w:r>
        <w:rPr>
          <w:rFonts w:hint="eastAsia" w:eastAsia="宋体"/>
          <w:sz w:val="28"/>
          <w:szCs w:val="28"/>
          <w:lang w:val="ru-RU" w:eastAsia="zh-CN"/>
        </w:rPr>
        <w:drawing>
          <wp:inline distT="0" distB="0" distL="114300" distR="114300">
            <wp:extent cx="4801870" cy="2033270"/>
            <wp:effectExtent l="4445" t="4445" r="13335" b="19685"/>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hint="eastAsia"/>
          <w:sz w:val="28"/>
          <w:szCs w:val="28"/>
          <w:lang w:val="en-US" w:eastAsia="zh-CN"/>
        </w:rPr>
        <w:t xml:space="preserve">                                  </w:t>
      </w:r>
    </w:p>
    <w:p>
      <w:pPr>
        <w:numPr>
          <w:ilvl w:val="0"/>
          <w:numId w:val="0"/>
        </w:numPr>
        <w:ind w:leftChars="0"/>
        <w:jc w:val="center"/>
        <w:rPr>
          <w:rFonts w:ascii="宋体" w:hAnsi="宋体" w:eastAsia="宋体" w:cs="宋体"/>
          <w:sz w:val="20"/>
          <w:szCs w:val="20"/>
        </w:rPr>
      </w:pPr>
      <w:r>
        <w:rPr>
          <w:rFonts w:ascii="宋体" w:hAnsi="宋体" w:eastAsia="宋体" w:cs="宋体"/>
          <w:sz w:val="20"/>
          <w:szCs w:val="20"/>
        </w:rPr>
        <w:t>图</w:t>
      </w:r>
      <w:r>
        <w:rPr>
          <w:rFonts w:hint="eastAsia" w:ascii="宋体" w:hAnsi="宋体" w:cs="宋体"/>
          <w:sz w:val="20"/>
          <w:szCs w:val="20"/>
          <w:lang w:val="en-US" w:eastAsia="zh-CN"/>
        </w:rPr>
        <w:t>4</w:t>
      </w:r>
      <w:r>
        <w:rPr>
          <w:rFonts w:ascii="宋体" w:hAnsi="宋体" w:eastAsia="宋体" w:cs="宋体"/>
          <w:sz w:val="20"/>
          <w:szCs w:val="20"/>
        </w:rPr>
        <w:t>-</w:t>
      </w:r>
      <w:r>
        <w:rPr>
          <w:rFonts w:hint="eastAsia" w:ascii="宋体" w:hAnsi="宋体" w:cs="宋体"/>
          <w:sz w:val="20"/>
          <w:szCs w:val="20"/>
          <w:lang w:val="en-US" w:eastAsia="zh-CN"/>
        </w:rPr>
        <w:t>1</w:t>
      </w:r>
      <w:r>
        <w:rPr>
          <w:rFonts w:ascii="宋体" w:hAnsi="宋体" w:eastAsia="宋体" w:cs="宋体"/>
          <w:sz w:val="20"/>
          <w:szCs w:val="20"/>
        </w:rPr>
        <w:t> 20</w:t>
      </w:r>
      <w:r>
        <w:rPr>
          <w:rFonts w:hint="eastAsia" w:ascii="宋体" w:hAnsi="宋体" w:cs="宋体"/>
          <w:sz w:val="20"/>
          <w:szCs w:val="20"/>
          <w:lang w:val="en-US" w:eastAsia="zh-CN"/>
        </w:rPr>
        <w:t>22</w:t>
      </w:r>
      <w:r>
        <w:rPr>
          <w:rFonts w:ascii="宋体" w:hAnsi="宋体" w:eastAsia="宋体" w:cs="宋体"/>
          <w:sz w:val="20"/>
          <w:szCs w:val="20"/>
        </w:rPr>
        <w:t>届毕业生升学的原因</w:t>
      </w:r>
    </w:p>
    <w:p>
      <w:pPr>
        <w:pStyle w:val="2"/>
        <w:rPr>
          <w:rFonts w:hint="default"/>
          <w:lang w:val="en-US" w:eastAsia="zh-CN"/>
        </w:rPr>
      </w:pPr>
    </w:p>
    <w:p>
      <w:pPr>
        <w:numPr>
          <w:ilvl w:val="0"/>
          <w:numId w:val="14"/>
        </w:numPr>
        <w:ind w:left="0" w:leftChars="0" w:firstLine="0" w:firstLineChars="0"/>
        <w:jc w:val="left"/>
        <w:rPr>
          <w:rFonts w:hint="eastAsia"/>
          <w:sz w:val="28"/>
          <w:szCs w:val="28"/>
          <w:lang w:val="en-US" w:eastAsia="zh-CN"/>
        </w:rPr>
      </w:pPr>
      <w:r>
        <w:rPr>
          <w:rFonts w:hint="eastAsia"/>
          <w:sz w:val="28"/>
          <w:szCs w:val="28"/>
          <w:lang w:val="en-US" w:eastAsia="zh-CN"/>
        </w:rPr>
        <w:t>升学专业一致性</w:t>
      </w:r>
    </w:p>
    <w:p>
      <w:pPr>
        <w:ind w:firstLine="560" w:firstLineChars="200"/>
        <w:jc w:val="left"/>
        <w:rPr>
          <w:rFonts w:hint="eastAsia"/>
          <w:sz w:val="28"/>
          <w:szCs w:val="28"/>
          <w:lang w:val="ru-RU"/>
        </w:rPr>
      </w:pPr>
      <w:r>
        <w:rPr>
          <w:rFonts w:hint="eastAsia"/>
          <w:sz w:val="28"/>
          <w:szCs w:val="28"/>
          <w:lang w:val="ru-RU"/>
        </w:rPr>
        <w:t>根据调研数据统计，</w:t>
      </w:r>
      <w:r>
        <w:rPr>
          <w:rFonts w:hint="eastAsia"/>
          <w:sz w:val="28"/>
          <w:szCs w:val="28"/>
          <w:lang w:val="en-US" w:eastAsia="zh-CN"/>
        </w:rPr>
        <w:t>2022</w:t>
      </w:r>
      <w:r>
        <w:rPr>
          <w:rFonts w:hint="eastAsia"/>
          <w:sz w:val="28"/>
          <w:szCs w:val="28"/>
          <w:lang w:val="ru-RU"/>
        </w:rPr>
        <w:t>届毕业生升学前后专业的一致性为</w:t>
      </w:r>
      <w:r>
        <w:rPr>
          <w:rFonts w:hint="eastAsia"/>
          <w:sz w:val="28"/>
          <w:szCs w:val="28"/>
          <w:lang w:val="en-US" w:eastAsia="zh-CN"/>
        </w:rPr>
        <w:t>78.57</w:t>
      </w:r>
      <w:r>
        <w:rPr>
          <w:sz w:val="28"/>
          <w:szCs w:val="28"/>
          <w:lang w:val="ru-RU"/>
        </w:rPr>
        <w:t>%</w:t>
      </w:r>
      <w:r>
        <w:rPr>
          <w:rFonts w:hint="eastAsia"/>
          <w:sz w:val="28"/>
          <w:szCs w:val="28"/>
          <w:lang w:val="ru-RU"/>
        </w:rPr>
        <w:t>，其中</w:t>
      </w:r>
      <w:r>
        <w:rPr>
          <w:sz w:val="28"/>
          <w:szCs w:val="28"/>
          <w:lang w:val="ru-RU"/>
        </w:rPr>
        <w:t>“</w:t>
      </w:r>
      <w:r>
        <w:rPr>
          <w:rFonts w:hint="eastAsia"/>
          <w:sz w:val="28"/>
          <w:szCs w:val="28"/>
          <w:lang w:val="ru-RU"/>
        </w:rPr>
        <w:t>非常一致</w:t>
      </w:r>
      <w:r>
        <w:rPr>
          <w:sz w:val="28"/>
          <w:szCs w:val="28"/>
          <w:lang w:val="ru-RU"/>
        </w:rPr>
        <w:t>”</w:t>
      </w:r>
      <w:r>
        <w:rPr>
          <w:rFonts w:hint="eastAsia"/>
          <w:sz w:val="28"/>
          <w:szCs w:val="28"/>
          <w:lang w:val="ru-RU"/>
        </w:rPr>
        <w:t>（</w:t>
      </w:r>
      <w:r>
        <w:rPr>
          <w:rFonts w:hint="eastAsia"/>
          <w:sz w:val="28"/>
          <w:szCs w:val="28"/>
          <w:lang w:val="en-US" w:eastAsia="zh-CN"/>
        </w:rPr>
        <w:t>20.24</w:t>
      </w:r>
      <w:r>
        <w:rPr>
          <w:sz w:val="28"/>
          <w:szCs w:val="28"/>
          <w:lang w:val="ru-RU"/>
        </w:rPr>
        <w:t>%</w:t>
      </w:r>
      <w:r>
        <w:rPr>
          <w:rFonts w:hint="eastAsia"/>
          <w:sz w:val="28"/>
          <w:szCs w:val="28"/>
          <w:lang w:val="ru-RU"/>
        </w:rPr>
        <w:t>）、</w:t>
      </w:r>
      <w:r>
        <w:rPr>
          <w:sz w:val="28"/>
          <w:szCs w:val="28"/>
          <w:lang w:val="ru-RU"/>
        </w:rPr>
        <w:t xml:space="preserve"> “</w:t>
      </w:r>
      <w:r>
        <w:rPr>
          <w:rFonts w:hint="eastAsia"/>
          <w:sz w:val="28"/>
          <w:szCs w:val="28"/>
          <w:lang w:val="en-US" w:eastAsia="zh-CN"/>
        </w:rPr>
        <w:t>比较</w:t>
      </w:r>
      <w:r>
        <w:rPr>
          <w:rFonts w:hint="eastAsia"/>
          <w:sz w:val="28"/>
          <w:szCs w:val="28"/>
          <w:lang w:val="ru-RU"/>
        </w:rPr>
        <w:t>一致</w:t>
      </w:r>
      <w:r>
        <w:rPr>
          <w:sz w:val="28"/>
          <w:szCs w:val="28"/>
          <w:lang w:val="ru-RU"/>
        </w:rPr>
        <w:t>”</w:t>
      </w:r>
      <w:r>
        <w:rPr>
          <w:rFonts w:hint="eastAsia"/>
          <w:sz w:val="28"/>
          <w:szCs w:val="28"/>
          <w:lang w:val="ru-RU" w:eastAsia="zh-CN"/>
        </w:rPr>
        <w:t>（</w:t>
      </w:r>
      <w:r>
        <w:rPr>
          <w:rFonts w:hint="eastAsia"/>
          <w:sz w:val="28"/>
          <w:szCs w:val="28"/>
          <w:lang w:val="en-US" w:eastAsia="zh-CN"/>
        </w:rPr>
        <w:t>27.38</w:t>
      </w:r>
      <w:r>
        <w:rPr>
          <w:sz w:val="28"/>
          <w:szCs w:val="28"/>
          <w:lang w:val="ru-RU"/>
        </w:rPr>
        <w:t>%</w:t>
      </w:r>
      <w:r>
        <w:rPr>
          <w:rFonts w:hint="eastAsia"/>
          <w:sz w:val="28"/>
          <w:szCs w:val="28"/>
          <w:lang w:val="ru-RU"/>
        </w:rPr>
        <w:t>）。说明大部分毕业生在升学的时候选择与自己之前所学专业一致或者相近的专业。</w:t>
      </w:r>
    </w:p>
    <w:p>
      <w:pPr>
        <w:jc w:val="left"/>
        <w:rPr>
          <w:sz w:val="28"/>
          <w:szCs w:val="28"/>
          <w:lang w:val="ru-RU"/>
        </w:rPr>
      </w:pPr>
      <w:r>
        <w:rPr>
          <w:rFonts w:hint="eastAsia"/>
          <w:sz w:val="28"/>
          <w:szCs w:val="28"/>
          <w:lang w:val="en-US" w:eastAsia="zh-CN"/>
        </w:rPr>
        <w:t xml:space="preserve">     </w:t>
      </w:r>
      <w:r>
        <w:rPr>
          <w:sz w:val="28"/>
          <w:szCs w:val="28"/>
        </w:rPr>
        <w:drawing>
          <wp:inline distT="0" distB="0" distL="0" distR="0">
            <wp:extent cx="4476750" cy="2302510"/>
            <wp:effectExtent l="4445" t="4445" r="14605" b="17145"/>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2 </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22</w:t>
      </w:r>
      <w:r>
        <w:rPr>
          <w:rFonts w:hint="eastAsia" w:asciiTheme="minorEastAsia" w:hAnsiTheme="minorEastAsia" w:eastAsiaTheme="minorEastAsia"/>
          <w:sz w:val="20"/>
          <w:szCs w:val="20"/>
          <w:lang w:val="ru-RU"/>
        </w:rPr>
        <w:t>届毕业生升学前后专业的一致性</w:t>
      </w:r>
    </w:p>
    <w:p>
      <w:pPr>
        <w:numPr>
          <w:ilvl w:val="0"/>
          <w:numId w:val="0"/>
        </w:num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注：专业的一致性=非常一致+比较一致+一致</w:t>
      </w:r>
    </w:p>
    <w:p>
      <w:pPr>
        <w:numPr>
          <w:ilvl w:val="0"/>
          <w:numId w:val="0"/>
        </w:numPr>
        <w:jc w:val="left"/>
        <w:rPr>
          <w:rFonts w:hint="default" w:asciiTheme="minorEastAsia" w:hAnsiTheme="minorEastAsia" w:eastAsiaTheme="minorEastAsia"/>
          <w:sz w:val="20"/>
          <w:szCs w:val="20"/>
          <w:lang w:val="en-US" w:eastAsia="zh-CN"/>
        </w:rPr>
      </w:pPr>
    </w:p>
    <w:p>
      <w:pPr>
        <w:numPr>
          <w:ilvl w:val="0"/>
          <w:numId w:val="13"/>
        </w:numPr>
        <w:ind w:left="0" w:leftChars="0" w:firstLine="0" w:firstLineChars="0"/>
        <w:jc w:val="left"/>
        <w:rPr>
          <w:rFonts w:hint="eastAsia"/>
          <w:sz w:val="28"/>
          <w:szCs w:val="28"/>
          <w:highlight w:val="none"/>
          <w:lang w:val="en-US" w:eastAsia="zh-CN"/>
        </w:rPr>
      </w:pPr>
      <w:r>
        <w:rPr>
          <w:rFonts w:hint="eastAsia"/>
          <w:sz w:val="28"/>
          <w:szCs w:val="28"/>
          <w:highlight w:val="none"/>
          <w:lang w:val="en-US" w:eastAsia="zh-CN"/>
        </w:rPr>
        <w:t>创业情况</w:t>
      </w: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（一）毕业生分二级学院和专业自主创业情况</w:t>
      </w:r>
    </w:p>
    <w:p>
      <w:pPr>
        <w:ind w:firstLine="560" w:firstLineChars="200"/>
        <w:jc w:val="left"/>
        <w:rPr>
          <w:rFonts w:hint="default"/>
          <w:sz w:val="28"/>
          <w:szCs w:val="28"/>
          <w:highlight w:val="yellow"/>
          <w:lang w:val="en-US" w:eastAsia="zh-CN"/>
        </w:rPr>
      </w:pPr>
      <w:r>
        <w:rPr>
          <w:rFonts w:hint="eastAsia"/>
          <w:sz w:val="28"/>
          <w:szCs w:val="28"/>
          <w:lang w:val="en-US" w:eastAsia="zh-CN"/>
        </w:rPr>
        <w:t>2022届毕业生共有12人选择自主创业，自主创业率为0.47%。</w:t>
      </w:r>
      <w:r>
        <w:rPr>
          <w:rFonts w:hint="eastAsia"/>
          <w:sz w:val="28"/>
          <w:szCs w:val="28"/>
          <w:highlight w:val="none"/>
          <w:lang w:val="en-US" w:eastAsia="zh-CN"/>
        </w:rPr>
        <w:t>创业人数最多的为信息技术与创意系（6人，0.69%），其次是电梯工程学院（4人，0.84%），建筑工程系（2人，0.98%）。毕业生创业人数最多的专业是电梯工程技术（4人，1.78%），其次是计算机应用技术（3人，0.93%），建筑工程技术（2人，1.42%），移动互联应用技术（2人，3.13%）。</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2022届毕业生分专业自主创业情况</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0" w:type="auto"/>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390"/>
        <w:gridCol w:w="2622"/>
        <w:gridCol w:w="1252"/>
        <w:gridCol w:w="1200"/>
        <w:gridCol w:w="1056"/>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62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125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毕业生人数</w:t>
            </w:r>
          </w:p>
        </w:tc>
        <w:tc>
          <w:tcPr>
            <w:tcW w:w="120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default"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创业人数</w:t>
            </w:r>
          </w:p>
        </w:tc>
        <w:tc>
          <w:tcPr>
            <w:tcW w:w="1056"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创业率</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225</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4</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1.78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1252"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212</w:t>
            </w:r>
          </w:p>
        </w:tc>
        <w:tc>
          <w:tcPr>
            <w:tcW w:w="12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物联网应用技术</w:t>
            </w:r>
          </w:p>
        </w:tc>
        <w:tc>
          <w:tcPr>
            <w:tcW w:w="125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37</w:t>
            </w:r>
          </w:p>
        </w:tc>
        <w:tc>
          <w:tcPr>
            <w:tcW w:w="12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474</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0.84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622"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汽车检测与维修技术</w:t>
            </w:r>
          </w:p>
        </w:tc>
        <w:tc>
          <w:tcPr>
            <w:tcW w:w="1252"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126</w:t>
            </w:r>
          </w:p>
        </w:tc>
        <w:tc>
          <w:tcPr>
            <w:tcW w:w="12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97</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asciiTheme="minorEastAsia" w:hAnsiTheme="minorEastAsia" w:eastAsiaTheme="minorEastAsia"/>
                <w:b w:val="0"/>
                <w:bCs w:val="0"/>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汽车制造与装配技术</w:t>
            </w:r>
          </w:p>
        </w:tc>
        <w:tc>
          <w:tcPr>
            <w:tcW w:w="1252" w:type="dxa"/>
            <w:shd w:val="clear" w:color="auto" w:fill="92CDDC" w:themeFill="accent5" w:themeFillTint="99"/>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29</w:t>
            </w:r>
          </w:p>
        </w:tc>
        <w:tc>
          <w:tcPr>
            <w:tcW w:w="12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1252"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252</w:t>
            </w:r>
          </w:p>
        </w:tc>
        <w:tc>
          <w:tcPr>
            <w:tcW w:w="1200" w:type="dxa"/>
            <w:shd w:val="clear" w:color="auto" w:fill="DBEEF3" w:themeFill="accent5" w:themeFillTint="32"/>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w:t>
            </w:r>
          </w:p>
        </w:tc>
        <w:tc>
          <w:tcPr>
            <w:tcW w:w="1056" w:type="dxa"/>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信息技术与创意系</w:t>
            </w:r>
          </w:p>
        </w:tc>
        <w:tc>
          <w:tcPr>
            <w:tcW w:w="262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计算机应用技术</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324</w:t>
            </w:r>
          </w:p>
        </w:tc>
        <w:tc>
          <w:tcPr>
            <w:tcW w:w="12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0.93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电子商务</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227</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广告设计与制作</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133</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7" w:hRule="atLeast"/>
        </w:trPr>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1252"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73</w:t>
            </w:r>
          </w:p>
        </w:tc>
        <w:tc>
          <w:tcPr>
            <w:tcW w:w="1200" w:type="dxa"/>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ru-RU"/>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rPr>
              <w:t>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sz w:val="20"/>
                <w:szCs w:val="20"/>
                <w:lang w:val="en-US" w:eastAsia="zh-CN"/>
              </w:rPr>
              <w:t>64</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3.13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68" w:hRule="atLeast"/>
        </w:trPr>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BEEF3" w:themeFill="accent5" w:themeFillTint="32"/>
            <w:vAlign w:val="top"/>
          </w:tcPr>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服装与服饰设计</w:t>
            </w:r>
          </w:p>
        </w:tc>
        <w:tc>
          <w:tcPr>
            <w:tcW w:w="1252"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52</w:t>
            </w:r>
          </w:p>
        </w:tc>
        <w:tc>
          <w:tcPr>
            <w:tcW w:w="1200"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056" w:type="dxa"/>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1.92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信息技术与创意系 汇总</w:t>
            </w:r>
            <w:r>
              <w:rPr>
                <w:rFonts w:hint="eastAsia" w:asciiTheme="minorEastAsia" w:hAnsiTheme="minorEastAsia" w:eastAsiaTheme="minorEastAsia"/>
                <w:color w:val="1F497D" w:themeColor="text2"/>
                <w:sz w:val="20"/>
                <w:szCs w:val="20"/>
                <w:lang w:val="en-US" w:eastAsia="zh-CN"/>
                <w14:textFill>
                  <w14:solidFill>
                    <w14:schemeClr w14:val="tx2"/>
                  </w14:solidFill>
                </w14:textFill>
              </w:rPr>
              <w:t xml:space="preserve"> </w:t>
            </w:r>
            <w:r>
              <w:rPr>
                <w:rFonts w:hint="eastAsia" w:asciiTheme="minorEastAsia" w:hAnsiTheme="minorEastAsia" w:eastAsiaTheme="minorEastAsia"/>
                <w:sz w:val="20"/>
                <w:szCs w:val="20"/>
                <w:lang w:val="en-US" w:eastAsia="zh-CN"/>
              </w:rPr>
              <w:t xml:space="preserve">     </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873</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6</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0.69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会计</w:t>
            </w:r>
          </w:p>
        </w:tc>
        <w:tc>
          <w:tcPr>
            <w:tcW w:w="125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327</w:t>
            </w:r>
          </w:p>
        </w:tc>
        <w:tc>
          <w:tcPr>
            <w:tcW w:w="1200"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文秘</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2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旅游管理</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59</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金融管理</w:t>
            </w:r>
          </w:p>
        </w:tc>
        <w:tc>
          <w:tcPr>
            <w:tcW w:w="125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w:t>
            </w:r>
          </w:p>
        </w:tc>
        <w:tc>
          <w:tcPr>
            <w:tcW w:w="12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财会工商系 汇总</w:t>
            </w:r>
          </w:p>
        </w:tc>
        <w:tc>
          <w:tcPr>
            <w:tcW w:w="1252"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508</w:t>
            </w:r>
          </w:p>
        </w:tc>
        <w:tc>
          <w:tcPr>
            <w:tcW w:w="1200" w:type="dxa"/>
            <w:shd w:val="clear" w:color="auto" w:fill="D2EAF0" w:themeFill="accent5" w:themeFillTint="3F"/>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w:t>
            </w:r>
          </w:p>
        </w:tc>
        <w:tc>
          <w:tcPr>
            <w:tcW w:w="1056" w:type="dxa"/>
            <w:shd w:val="clear" w:color="auto" w:fill="D2EAF0" w:themeFill="accent5" w:themeFillTint="3F"/>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162</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生物工程系 汇总</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238</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建筑工程系</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141</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1.42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工程造价</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64</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建筑工程系 汇总</w:t>
            </w: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205</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0.98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62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asciiTheme="minorEastAsia" w:hAnsiTheme="minorEastAsia" w:eastAsiaTheme="minorEastAsia"/>
                <w:sz w:val="20"/>
                <w:szCs w:val="20"/>
                <w:lang w:val="ru-RU"/>
              </w:rPr>
            </w:pPr>
          </w:p>
        </w:tc>
        <w:tc>
          <w:tcPr>
            <w:tcW w:w="125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2550</w:t>
            </w:r>
          </w:p>
        </w:tc>
        <w:tc>
          <w:tcPr>
            <w:tcW w:w="12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12</w:t>
            </w:r>
          </w:p>
        </w:tc>
        <w:tc>
          <w:tcPr>
            <w:tcW w:w="1056"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highlight w:val="none"/>
                <w:lang w:val="en-US" w:eastAsia="zh-CN"/>
              </w:rPr>
              <w:t>0.47</w:t>
            </w:r>
          </w:p>
        </w:tc>
      </w:tr>
    </w:tbl>
    <w:p>
      <w:pPr>
        <w:pStyle w:val="8"/>
        <w:ind w:left="0" w:leftChars="0" w:firstLine="0" w:firstLineChars="0"/>
        <w:rPr>
          <w:rFonts w:hint="eastAsia"/>
          <w:lang w:val="en-US" w:eastAsia="zh-CN"/>
        </w:rPr>
      </w:pPr>
    </w:p>
    <w:p>
      <w:pPr>
        <w:rPr>
          <w:rFonts w:hint="eastAsia"/>
          <w:lang w:val="en-US" w:eastAsia="zh-CN"/>
        </w:rPr>
      </w:pPr>
    </w:p>
    <w:p>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（二）毕业生创业行业分布</w:t>
      </w:r>
    </w:p>
    <w:p>
      <w:pPr>
        <w:numPr>
          <w:ilvl w:val="0"/>
          <w:numId w:val="0"/>
        </w:numPr>
        <w:ind w:leftChars="0" w:firstLine="560"/>
        <w:jc w:val="left"/>
        <w:rPr>
          <w:rFonts w:hint="default"/>
          <w:sz w:val="28"/>
          <w:szCs w:val="28"/>
          <w:lang w:val="en-US" w:eastAsia="zh-CN"/>
        </w:rPr>
      </w:pPr>
      <w:r>
        <w:rPr>
          <w:rFonts w:hint="eastAsia"/>
          <w:sz w:val="28"/>
          <w:szCs w:val="28"/>
          <w:lang w:val="en-US" w:eastAsia="zh-CN"/>
        </w:rPr>
        <w:t>毕业生创业行业主要分布在批发和零售业，人数6人，占比50%；其余是信息传输、软件和信息技术服务业，租赁和商务服务业，住宿和餐饮业，均为2人，占比16.67%。</w:t>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highlight w:val="none"/>
          <w:lang w:val="en-US" w:eastAsia="zh-CN"/>
        </w:rPr>
        <w:t>4</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lang w:val="en-US" w:eastAsia="zh-CN"/>
        </w:rPr>
        <w:t xml:space="preserve">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2022届毕业生创业行业情况</w:t>
      </w:r>
    </w:p>
    <w:p>
      <w:pPr>
        <w:jc w:val="right"/>
        <w:rPr>
          <w:rFonts w:hint="default"/>
          <w:sz w:val="28"/>
          <w:szCs w:val="28"/>
          <w:highlight w:val="none"/>
          <w:lang w:val="en-US" w:eastAsia="zh-CN"/>
        </w:rPr>
      </w:pPr>
      <w:r>
        <w:rPr>
          <w:rFonts w:hint="eastAsia" w:asciiTheme="minorEastAsia" w:hAnsiTheme="minorEastAsia" w:eastAsiaTheme="minorEastAsia"/>
          <w:sz w:val="20"/>
          <w:szCs w:val="20"/>
          <w:lang w:val="ru-RU"/>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3205"/>
        <w:gridCol w:w="2270"/>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205"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sz w:val="20"/>
                <w:szCs w:val="20"/>
                <w:lang w:val="en-US" w:eastAsia="zh-CN"/>
              </w:rPr>
              <w:t>单位行业</w:t>
            </w:r>
          </w:p>
        </w:tc>
        <w:tc>
          <w:tcPr>
            <w:tcW w:w="227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创业人数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205"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批发和零售业</w:t>
            </w:r>
          </w:p>
        </w:tc>
        <w:tc>
          <w:tcPr>
            <w:tcW w:w="227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lang w:val="ru-RU" w:eastAsia="zh-CN" w:bidi="ar-SA"/>
              </w:rPr>
            </w:pPr>
            <w:r>
              <w:rPr>
                <w:rFonts w:hint="eastAsia" w:ascii="宋体" w:hAnsi="宋体" w:cs="宋体"/>
                <w:i w:val="0"/>
                <w:iCs w:val="0"/>
                <w:color w:val="000000"/>
                <w:kern w:val="0"/>
                <w:sz w:val="20"/>
                <w:szCs w:val="20"/>
                <w:u w:val="none"/>
                <w:lang w:val="en-US" w:eastAsia="zh-CN" w:bidi="ar"/>
              </w:rPr>
              <w:t>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CN"/>
              </w:rPr>
              <w:t>50.00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205"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信息传输、软件和信息技术服务业</w:t>
            </w:r>
          </w:p>
        </w:tc>
        <w:tc>
          <w:tcPr>
            <w:tcW w:w="227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lang w:val="ru-RU" w:eastAsia="zh-CN" w:bidi="ar-SA"/>
              </w:rPr>
            </w:pPr>
            <w:r>
              <w:rPr>
                <w:rFonts w:hint="eastAsia" w:ascii="宋体" w:hAnsi="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CN"/>
              </w:rPr>
              <w:t>16.67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192" w:hRule="atLeast"/>
        </w:trPr>
        <w:tc>
          <w:tcPr>
            <w:tcW w:w="3205"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kern w:val="2"/>
                <w:sz w:val="20"/>
                <w:szCs w:val="20"/>
                <w:lang w:val="en-US" w:eastAsia="zh-CN" w:bidi="ar-SA"/>
              </w:rPr>
              <w:t>租赁和商务服务业</w:t>
            </w:r>
          </w:p>
        </w:tc>
        <w:tc>
          <w:tcPr>
            <w:tcW w:w="227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lang w:val="ru-RU" w:eastAsia="zh-CN" w:bidi="ar-SA"/>
              </w:rPr>
            </w:pPr>
            <w:r>
              <w:rPr>
                <w:rFonts w:hint="eastAsia" w:ascii="宋体" w:hAnsi="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CN"/>
              </w:rPr>
              <w:t>16.67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205"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住宿和餐饮业</w:t>
            </w:r>
          </w:p>
        </w:tc>
        <w:tc>
          <w:tcPr>
            <w:tcW w:w="227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lang w:val="ru-RU" w:eastAsia="zh-CN" w:bidi="ar-SA"/>
              </w:rPr>
            </w:pPr>
            <w:r>
              <w:rPr>
                <w:rFonts w:hint="eastAsia" w:ascii="宋体" w:hAnsi="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CN"/>
              </w:rPr>
              <w:t>16.67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205"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bCs w:val="0"/>
                <w:sz w:val="20"/>
                <w:szCs w:val="20"/>
                <w:lang w:val="en-US" w:eastAsia="zh-CN"/>
              </w:rPr>
              <w:t>总计</w:t>
            </w:r>
          </w:p>
        </w:tc>
        <w:tc>
          <w:tcPr>
            <w:tcW w:w="227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cs="Times New Roman" w:asciiTheme="minorEastAsia" w:hAnsiTheme="minorEastAsia" w:eastAsiaTheme="minorEastAsia"/>
                <w:b/>
                <w:bCs/>
                <w:kern w:val="2"/>
                <w:sz w:val="20"/>
                <w:szCs w:val="20"/>
                <w:lang w:val="en-US" w:eastAsia="zh-CN" w:bidi="ar-SA"/>
              </w:rPr>
              <w:t>12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bCs/>
                <w:sz w:val="20"/>
                <w:szCs w:val="20"/>
                <w:highlight w:val="none"/>
                <w:lang w:val="en-US" w:eastAsia="zh-CN"/>
              </w:rPr>
              <w:t>100.00</w:t>
            </w:r>
          </w:p>
        </w:tc>
      </w:tr>
    </w:tbl>
    <w:p>
      <w:pPr>
        <w:numPr>
          <w:ilvl w:val="0"/>
          <w:numId w:val="0"/>
        </w:numPr>
        <w:ind w:leftChars="0"/>
        <w:jc w:val="left"/>
        <w:rPr>
          <w:rFonts w:hint="default"/>
          <w:sz w:val="28"/>
          <w:szCs w:val="28"/>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（三）毕业生创业的原因分析</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调研数据显示，2022届毕业生自主创业的首要原因是“实现个人理想及价值”，占比47.82%；其次有21.74%的毕业生是因为“有好的创业项目”，有15.22%的毕业生是因为“未找到合适的工作”。此外，因为“其他”、“受他人邀请创业”原因而创业的毕业生分别占比10.87%、4.35%。这表明，当前大学毕业生创业的首要原因是实现理想。</w:t>
      </w:r>
    </w:p>
    <w:p>
      <w:pPr>
        <w:numPr>
          <w:ilvl w:val="0"/>
          <w:numId w:val="0"/>
        </w:numPr>
        <w:ind w:leftChars="0" w:firstLine="560"/>
        <w:jc w:val="left"/>
        <w:rPr>
          <w:rFonts w:hint="eastAsia"/>
          <w:sz w:val="28"/>
          <w:szCs w:val="28"/>
          <w:lang w:val="en-US" w:eastAsia="zh-CN"/>
        </w:rPr>
      </w:pPr>
      <w:r>
        <w:rPr>
          <w:rFonts w:hint="eastAsia"/>
          <w:sz w:val="28"/>
          <w:szCs w:val="28"/>
          <w:lang w:val="en-US" w:eastAsia="zh-CN"/>
        </w:rPr>
        <w:drawing>
          <wp:inline distT="0" distB="0" distL="114300" distR="114300">
            <wp:extent cx="4675505" cy="1843405"/>
            <wp:effectExtent l="4445" t="4445" r="6350" b="19050"/>
            <wp:docPr id="76" name="图表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  2022届毕业生自主创业的原因</w:t>
      </w:r>
    </w:p>
    <w:p>
      <w:pPr>
        <w:ind w:firstLine="400" w:firstLineChars="200"/>
        <w:jc w:val="center"/>
        <w:rPr>
          <w:rFonts w:hint="eastAsia" w:asciiTheme="minorEastAsia" w:hAnsiTheme="minorEastAsia" w:eastAsiaTheme="minorEastAsia"/>
          <w:sz w:val="20"/>
          <w:szCs w:val="20"/>
          <w:lang w:val="en-US" w:eastAsia="zh-CN"/>
        </w:rPr>
      </w:pPr>
    </w:p>
    <w:p>
      <w:pPr>
        <w:numPr>
          <w:ilvl w:val="0"/>
          <w:numId w:val="14"/>
        </w:numPr>
        <w:ind w:left="0" w:leftChars="0" w:firstLine="0" w:firstLineChars="0"/>
        <w:jc w:val="left"/>
        <w:rPr>
          <w:rFonts w:hint="eastAsia"/>
          <w:sz w:val="28"/>
          <w:szCs w:val="28"/>
          <w:lang w:val="en-US" w:eastAsia="zh-CN"/>
        </w:rPr>
      </w:pPr>
      <w:r>
        <w:rPr>
          <w:rFonts w:hint="eastAsia"/>
          <w:sz w:val="28"/>
          <w:szCs w:val="28"/>
          <w:lang w:val="en-US" w:eastAsia="zh-CN"/>
        </w:rPr>
        <w:t>毕业生创业类型</w:t>
      </w:r>
    </w:p>
    <w:p>
      <w:pPr>
        <w:numPr>
          <w:ilvl w:val="0"/>
          <w:numId w:val="0"/>
        </w:numPr>
        <w:ind w:leftChars="0"/>
        <w:jc w:val="left"/>
        <w:rPr>
          <w:rFonts w:hint="eastAsia"/>
          <w:sz w:val="28"/>
          <w:szCs w:val="28"/>
          <w:lang w:val="en-US" w:eastAsia="zh-CN"/>
        </w:rPr>
      </w:pPr>
      <w:r>
        <w:rPr>
          <w:rFonts w:hint="eastAsia"/>
          <w:sz w:val="28"/>
          <w:szCs w:val="28"/>
          <w:lang w:val="en-US" w:eastAsia="zh-CN"/>
        </w:rPr>
        <w:t xml:space="preserve">    调研数据显示，2022届毕业生创业的主要方式是“个人独立创业”（39.13%）和“与人合伙创业”（32.16%）；创业的主要形式是“其他”（41.31%）和“在独立的场地创立公司（含个体工商户）”（28.26%）。</w:t>
      </w:r>
    </w:p>
    <w:p>
      <w:pPr>
        <w:numPr>
          <w:ilvl w:val="0"/>
          <w:numId w:val="0"/>
        </w:numPr>
        <w:ind w:leftChars="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2254885" cy="2381250"/>
            <wp:effectExtent l="4445" t="4445" r="7620" b="14605"/>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hint="default"/>
          <w:sz w:val="28"/>
          <w:szCs w:val="28"/>
          <w:lang w:val="en-US" w:eastAsia="zh-CN"/>
        </w:rPr>
        <w:drawing>
          <wp:inline distT="0" distB="0" distL="114300" distR="114300">
            <wp:extent cx="2843530" cy="2389505"/>
            <wp:effectExtent l="4445" t="4445" r="9525" b="635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4  2022届毕业生自主创业的方式和形式</w:t>
      </w:r>
    </w:p>
    <w:p>
      <w:pPr>
        <w:pStyle w:val="2"/>
        <w:rPr>
          <w:rFonts w:hint="eastAsia"/>
          <w:lang w:val="ru-RU"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（五）毕业生创业资金来源</w:t>
      </w:r>
    </w:p>
    <w:p>
      <w:pPr>
        <w:numPr>
          <w:ilvl w:val="0"/>
          <w:numId w:val="0"/>
        </w:numPr>
        <w:ind w:leftChars="0" w:firstLine="560"/>
        <w:jc w:val="left"/>
        <w:rPr>
          <w:rFonts w:hint="eastAsia" w:ascii="宋体" w:hAnsi="宋体" w:cs="宋体"/>
          <w:sz w:val="24"/>
          <w:szCs w:val="24"/>
          <w:lang w:val="en-US" w:eastAsia="zh-CN"/>
        </w:rPr>
      </w:pPr>
      <w:r>
        <w:rPr>
          <w:rFonts w:hint="eastAsia"/>
          <w:sz w:val="28"/>
          <w:szCs w:val="28"/>
          <w:lang w:val="en-US" w:eastAsia="zh-CN"/>
        </w:rPr>
        <w:t>调研数据显示，毕业生创业资金主要来源于“个人积累”，占比43.48%。排在第二、三位的分别是“父母资助”（34.78%）、“其他”（17.39%）。</w:t>
      </w:r>
      <w:r>
        <w:rPr>
          <w:rFonts w:hint="eastAsia" w:ascii="宋体" w:hAnsi="宋体" w:cs="宋体"/>
          <w:sz w:val="24"/>
          <w:szCs w:val="24"/>
          <w:lang w:val="en-US" w:eastAsia="zh-CN"/>
        </w:rPr>
        <w:t xml:space="preserve">            </w:t>
      </w:r>
    </w:p>
    <w:p>
      <w:pPr>
        <w:numPr>
          <w:ilvl w:val="0"/>
          <w:numId w:val="0"/>
        </w:numPr>
        <w:ind w:leftChars="0" w:firstLine="560"/>
        <w:jc w:val="left"/>
        <w:rPr>
          <w:rFonts w:hint="eastAsia" w:eastAsia="宋体"/>
          <w:sz w:val="28"/>
          <w:szCs w:val="28"/>
          <w:lang w:val="ru-RU" w:eastAsia="zh-CN"/>
        </w:rPr>
      </w:pPr>
      <w:r>
        <w:rPr>
          <w:rFonts w:hint="eastAsia" w:eastAsia="宋体"/>
          <w:sz w:val="28"/>
          <w:szCs w:val="28"/>
          <w:lang w:val="ru-RU" w:eastAsia="zh-CN"/>
        </w:rPr>
        <w:drawing>
          <wp:inline distT="0" distB="0" distL="114300" distR="114300">
            <wp:extent cx="4923790" cy="2235835"/>
            <wp:effectExtent l="4445" t="4445" r="571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5  2022届毕业生自主创业资金来源</w:t>
      </w:r>
    </w:p>
    <w:p>
      <w:pPr>
        <w:ind w:firstLine="400" w:firstLineChars="200"/>
        <w:jc w:val="center"/>
        <w:rPr>
          <w:rFonts w:hint="eastAsia" w:asciiTheme="minorEastAsia" w:hAnsiTheme="minorEastAsia" w:eastAsiaTheme="minorEastAsia"/>
          <w:sz w:val="20"/>
          <w:szCs w:val="20"/>
          <w:lang w:val="ru-RU"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（六）毕业生创业支持情况</w:t>
      </w:r>
    </w:p>
    <w:p>
      <w:pPr>
        <w:ind w:firstLine="560"/>
        <w:jc w:val="left"/>
        <w:rPr>
          <w:rFonts w:hint="eastAsia"/>
          <w:sz w:val="28"/>
          <w:szCs w:val="28"/>
          <w:lang w:val="en-US" w:eastAsia="zh-CN"/>
        </w:rPr>
      </w:pPr>
      <w:r>
        <w:rPr>
          <w:rFonts w:hint="eastAsia"/>
          <w:sz w:val="28"/>
          <w:szCs w:val="28"/>
          <w:lang w:val="en-US" w:eastAsia="zh-CN"/>
        </w:rPr>
        <w:t>调研数据显示，毕业生家庭对毕业生创业的支持度达到91.30%，其中表示“支持”的占到39.13%。</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6  2022届毕业生家庭对其创业的态度</w:t>
      </w:r>
    </w:p>
    <w:p>
      <w:pPr>
        <w:ind w:firstLine="56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548505" cy="2801620"/>
            <wp:effectExtent l="4445" t="4445" r="19050" b="13335"/>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注：创业支持度=支持+比较支持+中立，不反对</w:t>
      </w:r>
    </w:p>
    <w:p>
      <w:pPr>
        <w:pStyle w:val="2"/>
        <w:rPr>
          <w:rFonts w:hint="eastAsia"/>
          <w:lang w:val="en-US"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（七）毕业生创业准备</w:t>
      </w:r>
    </w:p>
    <w:p>
      <w:pPr>
        <w:ind w:firstLine="560" w:firstLineChars="200"/>
        <w:jc w:val="left"/>
        <w:rPr>
          <w:rFonts w:hint="eastAsia"/>
          <w:sz w:val="28"/>
          <w:szCs w:val="28"/>
          <w:lang w:val="en-US" w:eastAsia="zh-CN"/>
        </w:rPr>
      </w:pPr>
      <w:r>
        <w:rPr>
          <w:rFonts w:hint="eastAsia"/>
          <w:sz w:val="28"/>
          <w:szCs w:val="28"/>
          <w:lang w:val="en-US" w:eastAsia="zh-CN"/>
        </w:rPr>
        <w:t>调研数据显示，2022届毕业生创业前做的准备工作主要是“在社会实践中积累经验”（37.50%）、“向成功创业者学习”（32.81%）、“多和朋友沟通，整合身边资源”（32.81%）。</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7  2022届毕业生创业做过的准备（多选题）</w:t>
      </w:r>
    </w:p>
    <w:p>
      <w:pPr>
        <w:ind w:firstLine="560" w:firstLineChars="200"/>
        <w:jc w:val="left"/>
        <w:rPr>
          <w:rFonts w:hint="eastAsia"/>
          <w:sz w:val="28"/>
          <w:szCs w:val="28"/>
          <w:lang w:val="en-US" w:eastAsia="zh-CN"/>
        </w:rPr>
      </w:pPr>
      <w:r>
        <w:rPr>
          <w:rFonts w:hint="eastAsia"/>
          <w:sz w:val="28"/>
          <w:szCs w:val="28"/>
          <w:lang w:val="en-US" w:eastAsia="zh-CN"/>
        </w:rPr>
        <w:drawing>
          <wp:inline distT="0" distB="0" distL="114300" distR="114300">
            <wp:extent cx="4533265" cy="2286000"/>
            <wp:effectExtent l="4445" t="4445" r="15240" b="14605"/>
            <wp:docPr id="65" name="图表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2"/>
        <w:rPr>
          <w:rFonts w:hint="eastAsia"/>
          <w:lang w:val="en-US"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（八）毕业生创业主要困难</w:t>
      </w:r>
    </w:p>
    <w:p>
      <w:pPr>
        <w:ind w:firstLine="560" w:firstLineChars="200"/>
        <w:jc w:val="left"/>
        <w:rPr>
          <w:rFonts w:hint="eastAsia"/>
          <w:sz w:val="28"/>
          <w:szCs w:val="28"/>
          <w:lang w:val="en-US" w:eastAsia="zh-CN"/>
        </w:rPr>
      </w:pPr>
      <w:r>
        <w:rPr>
          <w:rFonts w:hint="eastAsia"/>
          <w:sz w:val="28"/>
          <w:szCs w:val="28"/>
          <w:lang w:val="en-US" w:eastAsia="zh-CN"/>
        </w:rPr>
        <w:t>调研数据显示，大学生创业过程中遇到的困难主要有“资金筹备”（39.06%）、“社会关系缺乏”（23.44%）和“其他”（21.88%）。</w:t>
      </w:r>
    </w:p>
    <w:p>
      <w:pPr>
        <w:ind w:firstLine="400" w:firstLineChars="200"/>
        <w:jc w:val="center"/>
        <w:rPr>
          <w:rFonts w:hint="eastAsia"/>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8  2022届毕业生创业中遇到的困难（多选题）</w:t>
      </w:r>
    </w:p>
    <w:p>
      <w:pPr>
        <w:ind w:firstLine="560" w:firstLineChars="200"/>
        <w:jc w:val="left"/>
        <w:rPr>
          <w:rFonts w:hint="default"/>
          <w:sz w:val="28"/>
          <w:szCs w:val="28"/>
          <w:lang w:val="en-US" w:eastAsia="zh-CN"/>
        </w:rPr>
      </w:pPr>
      <w:r>
        <w:rPr>
          <w:rFonts w:hint="default"/>
          <w:sz w:val="28"/>
          <w:szCs w:val="28"/>
          <w:lang w:val="en-US" w:eastAsia="zh-CN"/>
        </w:rPr>
        <w:drawing>
          <wp:inline distT="0" distB="0" distL="114300" distR="114300">
            <wp:extent cx="5182235" cy="2549525"/>
            <wp:effectExtent l="4445" t="4445" r="13970" b="17780"/>
            <wp:docPr id="80" name="图表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2"/>
        <w:rPr>
          <w:rFonts w:hint="default"/>
          <w:lang w:val="en-US" w:eastAsia="zh-CN"/>
        </w:rPr>
      </w:pPr>
    </w:p>
    <w:p>
      <w:pPr>
        <w:numPr>
          <w:ilvl w:val="0"/>
          <w:numId w:val="15"/>
        </w:numPr>
        <w:jc w:val="left"/>
        <w:rPr>
          <w:rFonts w:hint="eastAsia"/>
          <w:sz w:val="28"/>
          <w:szCs w:val="28"/>
          <w:lang w:val="en-US" w:eastAsia="zh-CN"/>
        </w:rPr>
      </w:pPr>
      <w:r>
        <w:rPr>
          <w:rFonts w:hint="eastAsia"/>
          <w:sz w:val="28"/>
          <w:szCs w:val="28"/>
          <w:lang w:val="en-US" w:eastAsia="zh-CN"/>
        </w:rPr>
        <w:t>疫情常态化对创业的影响</w:t>
      </w:r>
    </w:p>
    <w:p>
      <w:pPr>
        <w:numPr>
          <w:ilvl w:val="0"/>
          <w:numId w:val="0"/>
        </w:numPr>
        <w:ind w:firstLine="560" w:firstLineChars="200"/>
        <w:jc w:val="left"/>
        <w:rPr>
          <w:rFonts w:hint="default"/>
          <w:lang w:val="en-US" w:eastAsia="zh-CN"/>
        </w:rPr>
      </w:pPr>
      <w:r>
        <w:rPr>
          <w:rFonts w:hint="eastAsia"/>
          <w:sz w:val="28"/>
          <w:szCs w:val="28"/>
          <w:lang w:val="en-US" w:eastAsia="zh-CN"/>
        </w:rPr>
        <w:t>调研数据显示，30.43%的毕业生认为疫情常态化对其创业有影响。</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9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 xml:space="preserve">疫情常态化对2022届毕业生创业的影响  </w:t>
      </w:r>
      <w:r>
        <w:rPr>
          <w:rFonts w:hint="eastAsia" w:asciiTheme="minorEastAsia" w:hAnsiTheme="minorEastAsia" w:eastAsiaTheme="minorEastAsia"/>
          <w:sz w:val="20"/>
          <w:szCs w:val="20"/>
          <w:lang w:val="en-US" w:eastAsia="zh-CN"/>
        </w:rPr>
        <w:drawing>
          <wp:inline distT="0" distB="0" distL="114300" distR="114300">
            <wp:extent cx="3296285" cy="2360295"/>
            <wp:effectExtent l="4445" t="4445" r="13970" b="1651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2"/>
        <w:rPr>
          <w:rFonts w:hint="eastAsia"/>
          <w:lang w:val="en-US" w:eastAsia="zh-CN"/>
        </w:rPr>
      </w:pPr>
    </w:p>
    <w:p>
      <w:pPr>
        <w:numPr>
          <w:ilvl w:val="0"/>
          <w:numId w:val="0"/>
        </w:numPr>
        <w:jc w:val="left"/>
        <w:rPr>
          <w:rFonts w:hint="eastAsia"/>
          <w:sz w:val="28"/>
          <w:szCs w:val="28"/>
          <w:lang w:val="en-US" w:eastAsia="zh-CN"/>
        </w:rPr>
      </w:pPr>
      <w:r>
        <w:rPr>
          <w:rFonts w:hint="eastAsia"/>
          <w:sz w:val="28"/>
          <w:szCs w:val="28"/>
          <w:lang w:val="en-US" w:eastAsia="zh-CN"/>
        </w:rPr>
        <w:t>（十）毕业生创业能力</w:t>
      </w:r>
    </w:p>
    <w:p>
      <w:pPr>
        <w:numPr>
          <w:ilvl w:val="0"/>
          <w:numId w:val="0"/>
        </w:numPr>
        <w:ind w:firstLine="560"/>
        <w:jc w:val="left"/>
        <w:rPr>
          <w:rFonts w:hint="eastAsia"/>
          <w:sz w:val="28"/>
          <w:szCs w:val="28"/>
          <w:lang w:val="en-US" w:eastAsia="zh-CN"/>
        </w:rPr>
      </w:pPr>
      <w:r>
        <w:rPr>
          <w:rFonts w:hint="eastAsia"/>
          <w:sz w:val="28"/>
          <w:szCs w:val="28"/>
          <w:lang w:val="en-US" w:eastAsia="zh-CN"/>
        </w:rPr>
        <w:t>调研数据显示，毕业生认为创业应具备的主要能力有“专业基础知识”（38.10%）、“持续学习能力”（28.57%）、“管理领导能力”（25.40%）。</w:t>
      </w:r>
    </w:p>
    <w:p>
      <w:pPr>
        <w:numPr>
          <w:ilvl w:val="0"/>
          <w:numId w:val="0"/>
        </w:numPr>
        <w:jc w:val="left"/>
        <w:rPr>
          <w:rFonts w:hint="default"/>
          <w:sz w:val="28"/>
          <w:szCs w:val="28"/>
          <w:lang w:val="en-US" w:eastAsia="zh-CN"/>
        </w:rPr>
      </w:pPr>
      <w:r>
        <w:rPr>
          <w:rFonts w:hint="default"/>
          <w:sz w:val="28"/>
          <w:szCs w:val="28"/>
          <w:lang w:val="en-US" w:eastAsia="zh-CN"/>
        </w:rPr>
        <w:drawing>
          <wp:inline distT="0" distB="0" distL="114300" distR="114300">
            <wp:extent cx="5554345" cy="2606040"/>
            <wp:effectExtent l="4445" t="4445" r="22860" b="18415"/>
            <wp:docPr id="82" name="图表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10  2022届毕业生创业应具备的能力（多选题）</w:t>
      </w:r>
    </w:p>
    <w:p>
      <w:pPr>
        <w:pStyle w:val="2"/>
        <w:rPr>
          <w:rFonts w:hint="eastAsia"/>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（十一）毕业生希望学校加强创业相关服务</w:t>
      </w:r>
    </w:p>
    <w:p>
      <w:pPr>
        <w:ind w:firstLine="560" w:firstLineChars="200"/>
        <w:jc w:val="left"/>
        <w:rPr>
          <w:rFonts w:hint="eastAsia"/>
          <w:sz w:val="28"/>
          <w:szCs w:val="28"/>
          <w:lang w:val="en-US" w:eastAsia="zh-CN"/>
        </w:rPr>
      </w:pPr>
      <w:r>
        <w:rPr>
          <w:rFonts w:hint="eastAsia"/>
          <w:sz w:val="28"/>
          <w:szCs w:val="28"/>
          <w:lang w:val="en-US" w:eastAsia="zh-CN"/>
        </w:rPr>
        <w:t>调研数据显示，毕业生希望学校加强的创业相关服务主要为“创业相关课程”（46.67%）、“其他”（31.11%）、“创业实训与模拟（如仿真实训、沙盘）”（28.89%）。</w:t>
      </w:r>
    </w:p>
    <w:p>
      <w:pPr>
        <w:pStyle w:val="10"/>
        <w:ind w:left="0" w:leftChars="0" w:firstLine="0" w:firstLineChars="0"/>
        <w:rPr>
          <w:rFonts w:hint="default"/>
          <w:sz w:val="28"/>
          <w:szCs w:val="28"/>
          <w:lang w:val="en-US" w:eastAsia="zh-CN"/>
        </w:rPr>
      </w:pPr>
      <w:r>
        <w:rPr>
          <w:rFonts w:hint="default"/>
          <w:sz w:val="28"/>
          <w:szCs w:val="28"/>
          <w:lang w:val="en-US" w:eastAsia="zh-CN"/>
        </w:rPr>
        <w:drawing>
          <wp:inline distT="0" distB="0" distL="114300" distR="114300">
            <wp:extent cx="5554345" cy="2606040"/>
            <wp:effectExtent l="4445" t="4445" r="22860" b="184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ind w:firstLine="400" w:firstLineChars="200"/>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图</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4</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11  2022届毕业生希望学校加强创业相关服务（多选题）</w:t>
      </w:r>
    </w:p>
    <w:p>
      <w:pPr>
        <w:pStyle w:val="2"/>
        <w:rPr>
          <w:rFonts w:hint="eastAsia" w:asciiTheme="minorEastAsia" w:hAnsiTheme="minorEastAsia" w:eastAsiaTheme="minorEastAsia"/>
          <w:sz w:val="20"/>
          <w:szCs w:val="20"/>
          <w:highlight w:val="none"/>
          <w:lang w:val="en-US" w:eastAsia="zh-CN"/>
        </w:rPr>
      </w:pPr>
    </w:p>
    <w:p>
      <w:pPr>
        <w:pStyle w:val="3"/>
        <w:rPr>
          <w:rFonts w:hint="eastAsia" w:asciiTheme="minorEastAsia" w:hAnsiTheme="minorEastAsia" w:eastAsiaTheme="minorEastAsia"/>
          <w:sz w:val="20"/>
          <w:szCs w:val="20"/>
          <w:highlight w:val="none"/>
          <w:lang w:val="en-US" w:eastAsia="zh-CN"/>
        </w:rPr>
      </w:pPr>
    </w:p>
    <w:p>
      <w:pPr>
        <w:rPr>
          <w:rFonts w:hint="eastAsia" w:asciiTheme="minorEastAsia" w:hAnsiTheme="minorEastAsia" w:eastAsiaTheme="minorEastAsia"/>
          <w:sz w:val="20"/>
          <w:szCs w:val="20"/>
          <w:highlight w:val="none"/>
          <w:lang w:val="en-US" w:eastAsia="zh-CN"/>
        </w:rPr>
      </w:pPr>
    </w:p>
    <w:p>
      <w:pPr>
        <w:pStyle w:val="2"/>
        <w:rPr>
          <w:rFonts w:hint="eastAsia" w:asciiTheme="minorEastAsia" w:hAnsiTheme="minorEastAsia" w:eastAsiaTheme="minorEastAsia"/>
          <w:sz w:val="20"/>
          <w:szCs w:val="20"/>
          <w:highlight w:val="none"/>
          <w:lang w:val="en-US" w:eastAsia="zh-CN"/>
        </w:rPr>
      </w:pPr>
    </w:p>
    <w:p>
      <w:pPr>
        <w:pStyle w:val="3"/>
        <w:rPr>
          <w:rFonts w:hint="eastAsia"/>
          <w:lang w:val="en-US" w:eastAsia="zh-CN"/>
        </w:rPr>
      </w:pPr>
    </w:p>
    <w:p>
      <w:pPr>
        <w:ind w:firstLine="720" w:firstLineChars="200"/>
        <w:jc w:val="center"/>
        <w:rPr>
          <w:rFonts w:hint="eastAsia"/>
          <w:sz w:val="36"/>
          <w:szCs w:val="36"/>
          <w:highlight w:val="yellow"/>
          <w:lang w:val="en-US" w:eastAsia="zh-CN"/>
        </w:rPr>
      </w:pPr>
      <w:r>
        <w:rPr>
          <w:rFonts w:hint="eastAsia"/>
          <w:sz w:val="36"/>
          <w:szCs w:val="36"/>
          <w:highlight w:val="none"/>
          <w:lang w:val="en-US" w:eastAsia="zh-CN"/>
        </w:rPr>
        <w:t>第五章 未就业毕业生情况</w:t>
      </w: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一、未就业状况</w:t>
      </w:r>
    </w:p>
    <w:p>
      <w:pPr>
        <w:ind w:firstLine="560" w:firstLineChars="200"/>
        <w:jc w:val="left"/>
        <w:rPr>
          <w:rFonts w:hint="default"/>
          <w:sz w:val="28"/>
          <w:szCs w:val="28"/>
          <w:highlight w:val="red"/>
          <w:lang w:val="en-US" w:eastAsia="zh-CN"/>
        </w:rPr>
      </w:pPr>
      <w:r>
        <w:rPr>
          <w:rFonts w:hint="eastAsia"/>
          <w:sz w:val="28"/>
          <w:szCs w:val="28"/>
          <w:highlight w:val="none"/>
          <w:lang w:val="en-US" w:eastAsia="zh-CN"/>
        </w:rPr>
        <w:t>2022届未就业毕业生共有113人，其中处于求职中状态76人（占比67.26%），处于拟应征入伍状态14人（占比12.39%），处于拟参加公招考试状态2人（占比1.77%），处于暂不就业状态21人（占比18.58%）。</w:t>
      </w:r>
    </w:p>
    <w:p>
      <w:pPr>
        <w:numPr>
          <w:ilvl w:val="0"/>
          <w:numId w:val="0"/>
        </w:numPr>
        <w:ind w:leftChars="0"/>
        <w:jc w:val="left"/>
        <w:rPr>
          <w:rFonts w:hint="eastAsia"/>
          <w:sz w:val="28"/>
          <w:szCs w:val="28"/>
          <w:lang w:val="en-US" w:eastAsia="zh-CN"/>
        </w:rPr>
      </w:pPr>
      <w:r>
        <w:rPr>
          <w:rFonts w:hint="eastAsia"/>
          <w:sz w:val="28"/>
          <w:szCs w:val="28"/>
          <w:lang w:val="en-US" w:eastAsia="zh-CN"/>
        </w:rPr>
        <w:t>二、未就业评价与反馈</w:t>
      </w:r>
    </w:p>
    <w:p>
      <w:pPr>
        <w:numPr>
          <w:ilvl w:val="0"/>
          <w:numId w:val="0"/>
        </w:numPr>
        <w:jc w:val="left"/>
        <w:rPr>
          <w:rFonts w:hint="eastAsia"/>
          <w:sz w:val="28"/>
          <w:szCs w:val="28"/>
          <w:lang w:val="en-US" w:eastAsia="zh-CN"/>
        </w:rPr>
      </w:pPr>
      <w:r>
        <w:rPr>
          <w:rFonts w:hint="eastAsia"/>
          <w:sz w:val="28"/>
          <w:szCs w:val="28"/>
          <w:lang w:val="en-US" w:eastAsia="zh-CN"/>
        </w:rPr>
        <w:t>（一）未就业毕业生求职关注的因素分析</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尚未就业的毕业生求职关注因素排名前三位的主要是“薪酬水平”（63.35%）、“工作稳定度”（51.13%）、“发展空间”（41.18%）。这表明，毕业生在求职时不仅仅只注重薪酬水平，还注重长远发展。</w:t>
      </w:r>
      <w:r>
        <w:rPr>
          <w:rFonts w:hint="default"/>
          <w:sz w:val="28"/>
          <w:szCs w:val="28"/>
          <w:lang w:val="en-US" w:eastAsia="zh-CN"/>
        </w:rPr>
        <w:drawing>
          <wp:inline distT="0" distB="0" distL="114300" distR="114300">
            <wp:extent cx="5769610" cy="2613660"/>
            <wp:effectExtent l="4445" t="4445" r="17145" b="10795"/>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2022届毕业生求职关注因素（多选题）</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jc w:val="left"/>
        <w:rPr>
          <w:rFonts w:hint="eastAsia"/>
          <w:sz w:val="28"/>
          <w:szCs w:val="28"/>
          <w:highlight w:val="none"/>
          <w:lang w:val="en-US" w:eastAsia="zh-CN"/>
        </w:rPr>
      </w:pPr>
      <w:r>
        <w:rPr>
          <w:rFonts w:hint="eastAsia"/>
          <w:sz w:val="28"/>
          <w:szCs w:val="28"/>
          <w:highlight w:val="none"/>
          <w:lang w:val="en-US" w:eastAsia="zh-CN"/>
        </w:rPr>
        <w:t>（二）择业定位</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调研数据显示，毕业生希望的就业单位类型主要为“国有企业”，占比31.78%；其次为“事业单位”，占比22.24%。这与国有企业、事业单位的相对稳定性分不开。</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2022届毕业生期望就业单位类型</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drawing>
          <wp:inline distT="0" distB="0" distL="114300" distR="114300">
            <wp:extent cx="4969510" cy="2524125"/>
            <wp:effectExtent l="4445" t="4445" r="17145" b="508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numPr>
          <w:ilvl w:val="0"/>
          <w:numId w:val="0"/>
        </w:numPr>
        <w:ind w:firstLine="560" w:firstLineChars="200"/>
        <w:jc w:val="left"/>
        <w:rPr>
          <w:rFonts w:hint="eastAsia"/>
          <w:sz w:val="28"/>
          <w:szCs w:val="28"/>
          <w:lang w:val="en-US" w:eastAsia="zh-CN"/>
        </w:rPr>
      </w:pPr>
    </w:p>
    <w:p>
      <w:pPr>
        <w:numPr>
          <w:ilvl w:val="0"/>
          <w:numId w:val="0"/>
        </w:numPr>
        <w:jc w:val="left"/>
        <w:rPr>
          <w:rFonts w:hint="eastAsia"/>
          <w:sz w:val="28"/>
          <w:szCs w:val="28"/>
          <w:lang w:val="en-US" w:eastAsia="zh-CN"/>
        </w:rPr>
      </w:pPr>
      <w:r>
        <w:rPr>
          <w:rFonts w:hint="eastAsia"/>
          <w:sz w:val="28"/>
          <w:szCs w:val="28"/>
          <w:lang w:val="en-US" w:eastAsia="zh-CN"/>
        </w:rPr>
        <w:t>（三）未就业毕业生求职面试的用人单位数量</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调研数据显示，50.81%的未就业毕业生目前参加面试的用人单位数量主要集中在“1-3家”；有14.6%的毕业生面试了“4-6家”。还有28.11%的毕业生没有获得面试机会。</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  2022届毕业生求职面试的用人单位数量</w:t>
      </w:r>
    </w:p>
    <w:p>
      <w:pPr>
        <w:numPr>
          <w:ilvl w:val="0"/>
          <w:numId w:val="0"/>
        </w:numPr>
        <w:ind w:leftChars="0" w:firstLine="560"/>
        <w:jc w:val="left"/>
        <w:rPr>
          <w:rFonts w:hint="default"/>
          <w:sz w:val="28"/>
          <w:szCs w:val="28"/>
          <w:lang w:val="en-US" w:eastAsia="zh-CN"/>
        </w:rPr>
      </w:pPr>
      <w:r>
        <w:rPr>
          <w:rFonts w:hint="default"/>
          <w:sz w:val="28"/>
          <w:szCs w:val="28"/>
          <w:lang w:val="en-US" w:eastAsia="zh-CN"/>
        </w:rPr>
        <w:drawing>
          <wp:inline distT="0" distB="0" distL="114300" distR="114300">
            <wp:extent cx="4558030" cy="2485390"/>
            <wp:effectExtent l="4445" t="4445" r="9525" b="5715"/>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numPr>
          <w:ilvl w:val="0"/>
          <w:numId w:val="0"/>
        </w:numPr>
        <w:ind w:leftChars="0" w:firstLine="560"/>
        <w:jc w:val="left"/>
        <w:rPr>
          <w:rFonts w:hint="default"/>
          <w:sz w:val="28"/>
          <w:szCs w:val="28"/>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（四）未就业毕业生求职困难</w:t>
      </w:r>
    </w:p>
    <w:p>
      <w:pPr>
        <w:ind w:firstLine="560"/>
        <w:jc w:val="left"/>
        <w:rPr>
          <w:rFonts w:hint="eastAsia"/>
          <w:sz w:val="28"/>
          <w:szCs w:val="28"/>
          <w:lang w:val="en-US" w:eastAsia="zh-CN"/>
        </w:rPr>
      </w:pPr>
      <w:r>
        <w:rPr>
          <w:rFonts w:hint="eastAsia"/>
          <w:sz w:val="28"/>
          <w:szCs w:val="28"/>
          <w:lang w:val="en-US" w:eastAsia="zh-CN"/>
        </w:rPr>
        <w:t>调研数据显示，“缺乏实践经验”（52.71%）、“适合自己专业和学历的岗位不多”（43.84%）和“获取招聘信息的渠道太少”（38.92%）”是未就业人群遇到的主要困难。</w:t>
      </w:r>
      <w:r>
        <w:rPr>
          <w:rFonts w:hint="eastAsia"/>
          <w:sz w:val="28"/>
          <w:szCs w:val="28"/>
          <w:lang w:val="en-US" w:eastAsia="zh-CN"/>
        </w:rPr>
        <w:drawing>
          <wp:inline distT="0" distB="0" distL="114300" distR="114300">
            <wp:extent cx="5344160" cy="2191385"/>
            <wp:effectExtent l="4445" t="4445" r="23495" b="13970"/>
            <wp:docPr id="63"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4  2022届毕业生求职中遇到的困难（多选题）</w:t>
      </w:r>
    </w:p>
    <w:p>
      <w:pPr>
        <w:numPr>
          <w:ilvl w:val="0"/>
          <w:numId w:val="0"/>
        </w:numPr>
        <w:jc w:val="left"/>
        <w:rPr>
          <w:rFonts w:hint="eastAsia"/>
          <w:sz w:val="28"/>
          <w:szCs w:val="28"/>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（五）未就业毕业生求职期望帮扶</w:t>
      </w:r>
    </w:p>
    <w:p>
      <w:pPr>
        <w:ind w:firstLine="560" w:firstLineChars="200"/>
        <w:jc w:val="left"/>
        <w:rPr>
          <w:rFonts w:hint="eastAsia"/>
          <w:sz w:val="28"/>
          <w:szCs w:val="28"/>
          <w:lang w:val="en-US" w:eastAsia="zh-CN"/>
        </w:rPr>
      </w:pPr>
      <w:r>
        <w:rPr>
          <w:rFonts w:hint="eastAsia"/>
          <w:sz w:val="28"/>
          <w:szCs w:val="28"/>
          <w:lang w:val="en-US" w:eastAsia="zh-CN"/>
        </w:rPr>
        <w:t>调研数据显示，未就业毕业生求职过程中期望得到的主要帮扶为“求职技能培训”（47.29%）、“增加职位信息发布”（45.32%）、“行业/岗位发展前景等分析”（43.35%）。</w:t>
      </w:r>
    </w:p>
    <w:p>
      <w:pPr>
        <w:pStyle w:val="10"/>
        <w:ind w:left="0" w:leftChars="0" w:firstLine="0" w:firstLineChars="0"/>
        <w:rPr>
          <w:rFonts w:hint="default"/>
          <w:sz w:val="28"/>
          <w:szCs w:val="28"/>
          <w:lang w:val="en-US" w:eastAsia="zh-CN"/>
        </w:rPr>
      </w:pPr>
      <w:r>
        <w:rPr>
          <w:rFonts w:hint="eastAsia"/>
          <w:sz w:val="28"/>
          <w:szCs w:val="28"/>
          <w:lang w:val="en-US" w:eastAsia="zh-CN"/>
        </w:rPr>
        <w:drawing>
          <wp:inline distT="0" distB="0" distL="114300" distR="114300">
            <wp:extent cx="5354955" cy="2233930"/>
            <wp:effectExtent l="4445" t="4445" r="1270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ind w:firstLine="400" w:firstLineChars="200"/>
        <w:jc w:val="center"/>
        <w:rPr>
          <w:rFonts w:hint="eastAsia"/>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5  2022届未就业毕业生期望帮扶（多选题）</w:t>
      </w:r>
    </w:p>
    <w:p>
      <w:pPr>
        <w:jc w:val="center"/>
        <w:rPr>
          <w:rFonts w:hint="default"/>
          <w:sz w:val="36"/>
          <w:szCs w:val="36"/>
          <w:highlight w:val="none"/>
          <w:lang w:val="en-US" w:eastAsia="zh-CN"/>
        </w:rPr>
      </w:pPr>
      <w:r>
        <w:rPr>
          <w:rFonts w:hint="eastAsia"/>
          <w:sz w:val="36"/>
          <w:szCs w:val="36"/>
          <w:highlight w:val="none"/>
          <w:lang w:val="en-US" w:eastAsia="zh-CN"/>
        </w:rPr>
        <w:t>第六章 母校评价</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一、母校满意度</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（一）母校总体满意度</w:t>
      </w:r>
    </w:p>
    <w:p>
      <w:pPr>
        <w:ind w:firstLine="560" w:firstLineChars="200"/>
        <w:jc w:val="left"/>
        <w:rPr>
          <w:rFonts w:hint="default"/>
          <w:sz w:val="28"/>
          <w:szCs w:val="28"/>
          <w:highlight w:val="none"/>
          <w:lang w:val="en-US" w:eastAsia="zh-CN"/>
        </w:rPr>
      </w:pPr>
      <w:r>
        <w:rPr>
          <w:rFonts w:hint="eastAsia"/>
          <w:sz w:val="28"/>
          <w:szCs w:val="28"/>
          <w:highlight w:val="none"/>
          <w:lang w:val="en-US" w:eastAsia="zh-CN"/>
        </w:rPr>
        <w:t>调研数据显示，2022届毕业生对母校的总体满意度为95.85%，其中“非常满意”占比42.45%，“比较满意”占比34.01%，“满意 ”占比19.39%。</w:t>
      </w:r>
    </w:p>
    <w:p>
      <w:pPr>
        <w:ind w:firstLine="560" w:firstLineChars="200"/>
        <w:jc w:val="left"/>
        <w:rPr>
          <w:rFonts w:hint="eastAsia" w:eastAsia="宋体"/>
          <w:sz w:val="28"/>
          <w:szCs w:val="28"/>
          <w:highlight w:val="none"/>
          <w:lang w:val="en-US" w:eastAsia="zh-CN"/>
        </w:rPr>
      </w:pPr>
      <w:r>
        <w:rPr>
          <w:rFonts w:hint="eastAsia" w:eastAsia="宋体"/>
          <w:sz w:val="28"/>
          <w:szCs w:val="28"/>
          <w:highlight w:val="none"/>
          <w:lang w:val="en-US" w:eastAsia="zh-CN"/>
        </w:rPr>
        <w:drawing>
          <wp:inline distT="0" distB="0" distL="114300" distR="114300">
            <wp:extent cx="4462145" cy="2312035"/>
            <wp:effectExtent l="4445" t="4445" r="10160" b="7620"/>
            <wp:docPr id="54"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图</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6</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1  2022届毕业生对母校满意度</w:t>
      </w:r>
    </w:p>
    <w:p>
      <w:pPr>
        <w:jc w:val="left"/>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注：母校满意度=非常满意+比较满意+满意</w:t>
      </w:r>
    </w:p>
    <w:p>
      <w:pPr>
        <w:jc w:val="left"/>
        <w:rPr>
          <w:rFonts w:hint="default" w:asciiTheme="minorEastAsia" w:hAnsiTheme="minorEastAsia" w:eastAsiaTheme="minorEastAsia"/>
          <w:sz w:val="20"/>
          <w:szCs w:val="20"/>
          <w:lang w:val="en-US" w:eastAsia="zh-CN"/>
        </w:rPr>
      </w:pP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（二）母校推荐度</w:t>
      </w:r>
    </w:p>
    <w:p>
      <w:pPr>
        <w:ind w:firstLine="560" w:firstLineChars="200"/>
        <w:jc w:val="left"/>
        <w:rPr>
          <w:rFonts w:hint="eastAsia"/>
          <w:sz w:val="28"/>
          <w:szCs w:val="28"/>
          <w:highlight w:val="none"/>
          <w:lang w:val="en-US" w:eastAsia="zh-CN"/>
        </w:rPr>
      </w:pPr>
      <w:r>
        <w:rPr>
          <w:rFonts w:hint="eastAsia"/>
          <w:sz w:val="28"/>
          <w:szCs w:val="28"/>
          <w:lang w:val="en-US" w:eastAsia="zh-CN"/>
        </w:rPr>
        <w:t>调研数据显示，</w:t>
      </w:r>
      <w:r>
        <w:rPr>
          <w:rFonts w:hint="eastAsia"/>
          <w:sz w:val="28"/>
          <w:szCs w:val="28"/>
          <w:highlight w:val="none"/>
          <w:lang w:val="en-US" w:eastAsia="zh-CN"/>
        </w:rPr>
        <w:t>2022届毕业生对母校的总体推荐度为76.44%，其中“非常愿意”占比11.82%，“比较愿意”占比20.59%，“愿意”占比44.03%。</w:t>
      </w:r>
    </w:p>
    <w:p>
      <w:pPr>
        <w:ind w:firstLine="560" w:firstLineChars="200"/>
        <w:jc w:val="left"/>
        <w:rPr>
          <w:rFonts w:hint="eastAsia" w:eastAsia="宋体"/>
          <w:sz w:val="28"/>
          <w:szCs w:val="28"/>
          <w:lang w:val="en-US" w:eastAsia="zh-CN"/>
        </w:rPr>
      </w:pPr>
      <w:r>
        <w:rPr>
          <w:rFonts w:hint="eastAsia" w:eastAsia="宋体"/>
          <w:sz w:val="28"/>
          <w:szCs w:val="28"/>
          <w:lang w:val="en-US" w:eastAsia="zh-CN"/>
        </w:rPr>
        <w:drawing>
          <wp:inline distT="0" distB="0" distL="114300" distR="114300">
            <wp:extent cx="4373880" cy="2121535"/>
            <wp:effectExtent l="4445" t="4445" r="22225" b="7620"/>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6</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2022届毕业生对母校推荐度</w:t>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注：母校推荐度=非常愿意+比较愿意+愿意</w:t>
      </w:r>
    </w:p>
    <w:p>
      <w:pPr>
        <w:jc w:val="left"/>
        <w:rPr>
          <w:rFonts w:hint="default" w:asciiTheme="minorEastAsia" w:hAnsiTheme="minorEastAsia" w:eastAsiaTheme="minorEastAsia"/>
          <w:sz w:val="20"/>
          <w:szCs w:val="20"/>
          <w:lang w:val="en-US" w:eastAsia="zh-CN"/>
        </w:rPr>
      </w:pPr>
    </w:p>
    <w:p>
      <w:pPr>
        <w:ind w:firstLine="560" w:firstLineChars="200"/>
        <w:jc w:val="left"/>
        <w:rPr>
          <w:rFonts w:hint="default" w:eastAsia="宋体"/>
          <w:sz w:val="28"/>
          <w:szCs w:val="28"/>
          <w:highlight w:val="none"/>
          <w:lang w:val="en-US" w:eastAsia="zh-CN"/>
        </w:rPr>
      </w:pPr>
      <w:r>
        <w:rPr>
          <w:rFonts w:hint="eastAsia"/>
          <w:sz w:val="28"/>
          <w:szCs w:val="28"/>
          <w:highlight w:val="none"/>
          <w:lang w:val="en-US" w:eastAsia="zh-CN"/>
        </w:rPr>
        <w:t>二、教育教学评价</w:t>
      </w:r>
    </w:p>
    <w:p>
      <w:pPr>
        <w:ind w:firstLine="560" w:firstLineChars="200"/>
        <w:jc w:val="left"/>
        <w:rPr>
          <w:rFonts w:hint="eastAsia"/>
          <w:sz w:val="28"/>
          <w:szCs w:val="28"/>
          <w:highlight w:val="none"/>
        </w:rPr>
      </w:pPr>
      <w:r>
        <w:rPr>
          <w:rFonts w:hint="eastAsia"/>
          <w:sz w:val="28"/>
          <w:szCs w:val="28"/>
          <w:highlight w:val="none"/>
        </w:rPr>
        <w:t>近年来学</w:t>
      </w:r>
      <w:r>
        <w:rPr>
          <w:rFonts w:hint="eastAsia"/>
          <w:sz w:val="28"/>
          <w:szCs w:val="28"/>
          <w:highlight w:val="none"/>
          <w:lang w:val="en-US" w:eastAsia="zh-CN"/>
        </w:rPr>
        <w:t>校</w:t>
      </w:r>
      <w:r>
        <w:rPr>
          <w:rFonts w:hint="eastAsia"/>
          <w:sz w:val="28"/>
          <w:szCs w:val="28"/>
          <w:highlight w:val="none"/>
        </w:rPr>
        <w:t>本着以就业为导向，以服务为宗旨的理念深化教育教学改革，</w:t>
      </w:r>
      <w:r>
        <w:rPr>
          <w:rFonts w:hint="eastAsia"/>
          <w:sz w:val="28"/>
          <w:szCs w:val="28"/>
          <w:highlight w:val="none"/>
          <w:lang w:val="en-US" w:eastAsia="zh-CN"/>
        </w:rPr>
        <w:t>以“严谨、博学、敬业、奉献”的教风</w:t>
      </w:r>
      <w:r>
        <w:rPr>
          <w:rFonts w:hint="eastAsia"/>
          <w:sz w:val="28"/>
          <w:szCs w:val="28"/>
          <w:highlight w:val="none"/>
        </w:rPr>
        <w:t>加强专业技能课程教学和技能培训，取得了良好的效果，本届毕业生对学</w:t>
      </w:r>
      <w:r>
        <w:rPr>
          <w:rFonts w:hint="eastAsia"/>
          <w:sz w:val="28"/>
          <w:szCs w:val="28"/>
          <w:highlight w:val="none"/>
          <w:lang w:val="en-US" w:eastAsia="zh-CN"/>
        </w:rPr>
        <w:t>校</w:t>
      </w:r>
      <w:r>
        <w:rPr>
          <w:rFonts w:hint="eastAsia"/>
          <w:sz w:val="28"/>
          <w:szCs w:val="28"/>
          <w:highlight w:val="none"/>
        </w:rPr>
        <w:t>教学工作满意度为</w:t>
      </w:r>
      <w:r>
        <w:rPr>
          <w:rFonts w:hint="eastAsia"/>
          <w:sz w:val="28"/>
          <w:szCs w:val="28"/>
          <w:highlight w:val="none"/>
          <w:lang w:val="en-US" w:eastAsia="zh-CN"/>
        </w:rPr>
        <w:t>91.43</w:t>
      </w:r>
      <w:r>
        <w:rPr>
          <w:rFonts w:hint="eastAsia"/>
          <w:sz w:val="28"/>
          <w:szCs w:val="28"/>
          <w:highlight w:val="none"/>
        </w:rPr>
        <w:t>%。</w:t>
      </w:r>
    </w:p>
    <w:p>
      <w:pPr>
        <w:ind w:firstLine="560" w:firstLineChars="200"/>
        <w:jc w:val="left"/>
        <w:rPr>
          <w:rFonts w:hint="default" w:eastAsia="宋体"/>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lang w:val="en-US" w:eastAsia="zh-CN"/>
        </w:rPr>
        <w:t>对老师们的整体授课水平评价</w:t>
      </w:r>
    </w:p>
    <w:p>
      <w:pPr>
        <w:ind w:firstLine="560" w:firstLineChars="200"/>
        <w:jc w:val="left"/>
        <w:rPr>
          <w:rFonts w:hint="eastAsia"/>
          <w:sz w:val="28"/>
          <w:szCs w:val="28"/>
          <w:highlight w:val="none"/>
        </w:rPr>
      </w:pPr>
      <w:r>
        <w:rPr>
          <w:rFonts w:hint="eastAsia"/>
          <w:sz w:val="28"/>
          <w:szCs w:val="28"/>
          <w:highlight w:val="none"/>
          <w:lang w:val="en-US" w:eastAsia="zh-CN"/>
        </w:rPr>
        <w:t>调研数据显示，2022届毕业生对老师们的整体授课水平评价较高，其中“非常高”占比10.04%，“高”占比46.49%。</w:t>
      </w:r>
    </w:p>
    <w:p>
      <w:pPr>
        <w:ind w:firstLine="560" w:firstLineChars="200"/>
        <w:jc w:val="left"/>
        <w:rPr>
          <w:sz w:val="28"/>
          <w:szCs w:val="28"/>
          <w:highlight w:val="none"/>
        </w:rPr>
      </w:pPr>
      <w:r>
        <w:rPr>
          <w:sz w:val="28"/>
          <w:szCs w:val="28"/>
          <w:highlight w:val="none"/>
        </w:rPr>
        <w:drawing>
          <wp:inline distT="0" distB="0" distL="0" distR="0">
            <wp:extent cx="4678045" cy="2632075"/>
            <wp:effectExtent l="4445" t="4445" r="22860" b="11430"/>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图6-</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 xml:space="preserve">  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rPr>
        <w:t>届毕业生对</w:t>
      </w:r>
      <w:r>
        <w:rPr>
          <w:rFonts w:hint="eastAsia" w:asciiTheme="minorEastAsia" w:hAnsiTheme="minorEastAsia" w:eastAsiaTheme="minorEastAsia"/>
          <w:sz w:val="20"/>
          <w:szCs w:val="20"/>
          <w:highlight w:val="none"/>
          <w:lang w:val="en-US" w:eastAsia="zh-CN"/>
        </w:rPr>
        <w:t>老师们整体授课水平评价</w:t>
      </w:r>
    </w:p>
    <w:p>
      <w:pPr>
        <w:jc w:val="center"/>
        <w:rPr>
          <w:rFonts w:hint="default" w:asciiTheme="minorEastAsia" w:hAnsiTheme="minorEastAsia" w:eastAsiaTheme="minorEastAsia"/>
          <w:sz w:val="20"/>
          <w:szCs w:val="20"/>
          <w:highlight w:val="none"/>
          <w:lang w:val="en-US" w:eastAsia="zh-CN"/>
        </w:rPr>
      </w:pPr>
    </w:p>
    <w:p>
      <w:pPr>
        <w:ind w:firstLine="560" w:firstLineChars="200"/>
        <w:jc w:val="left"/>
        <w:rPr>
          <w:rFonts w:hint="default" w:eastAsia="宋体"/>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二</w:t>
      </w:r>
      <w:r>
        <w:rPr>
          <w:rFonts w:hint="eastAsia"/>
          <w:sz w:val="28"/>
          <w:szCs w:val="28"/>
          <w:highlight w:val="none"/>
          <w:lang w:eastAsia="zh-CN"/>
        </w:rPr>
        <w:t>）</w:t>
      </w:r>
      <w:r>
        <w:rPr>
          <w:rFonts w:hint="eastAsia"/>
          <w:sz w:val="28"/>
          <w:szCs w:val="28"/>
          <w:highlight w:val="none"/>
          <w:lang w:val="en-US" w:eastAsia="zh-CN"/>
        </w:rPr>
        <w:t>对学校的课程安排合理性评价</w:t>
      </w:r>
    </w:p>
    <w:p>
      <w:pPr>
        <w:ind w:firstLine="560" w:firstLineChars="200"/>
        <w:jc w:val="center"/>
        <w:rPr>
          <w:rFonts w:hint="eastAsia" w:asciiTheme="minorEastAsia" w:hAnsiTheme="minorEastAsia" w:eastAsiaTheme="minorEastAsia"/>
          <w:sz w:val="20"/>
          <w:szCs w:val="20"/>
          <w:highlight w:val="none"/>
        </w:rPr>
      </w:pPr>
      <w:r>
        <w:rPr>
          <w:rFonts w:hint="eastAsia"/>
          <w:sz w:val="28"/>
          <w:szCs w:val="28"/>
          <w:highlight w:val="none"/>
          <w:lang w:val="en-US" w:eastAsia="zh-CN"/>
        </w:rPr>
        <w:t xml:space="preserve">调研数据显示，2022届毕业生有9.23%认为学校的课程安排的“非常合理”，35.31%认为“合理”，45.48%认为“比较合理”。           </w:t>
      </w:r>
      <w:r>
        <w:rPr>
          <w:sz w:val="28"/>
          <w:szCs w:val="28"/>
          <w:highlight w:val="none"/>
        </w:rPr>
        <w:drawing>
          <wp:inline distT="0" distB="0" distL="0" distR="0">
            <wp:extent cx="4384675" cy="2503170"/>
            <wp:effectExtent l="4445" t="4445" r="11430" b="6985"/>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图6-</w:t>
      </w:r>
      <w:r>
        <w:rPr>
          <w:rFonts w:hint="eastAsia" w:asciiTheme="minorEastAsia" w:hAnsiTheme="minorEastAsia" w:eastAsiaTheme="minorEastAsia"/>
          <w:sz w:val="20"/>
          <w:szCs w:val="20"/>
          <w:highlight w:val="none"/>
          <w:lang w:val="en-US" w:eastAsia="zh-CN"/>
        </w:rPr>
        <w:t>4</w:t>
      </w:r>
      <w:r>
        <w:rPr>
          <w:rFonts w:hint="eastAsia" w:asciiTheme="minorEastAsia" w:hAnsiTheme="minorEastAsia" w:eastAsiaTheme="minorEastAsia"/>
          <w:sz w:val="20"/>
          <w:szCs w:val="20"/>
          <w:highlight w:val="none"/>
        </w:rPr>
        <w:t xml:space="preserve">  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rPr>
        <w:t>届毕业生对学</w:t>
      </w:r>
      <w:r>
        <w:rPr>
          <w:rFonts w:hint="eastAsia" w:asciiTheme="minorEastAsia" w:hAnsiTheme="minorEastAsia" w:eastAsiaTheme="minorEastAsia"/>
          <w:sz w:val="20"/>
          <w:szCs w:val="20"/>
          <w:highlight w:val="none"/>
          <w:lang w:val="en-US" w:eastAsia="zh-CN"/>
        </w:rPr>
        <w:t>校的课程安排合理性评价</w:t>
      </w:r>
    </w:p>
    <w:p>
      <w:pPr>
        <w:jc w:val="center"/>
        <w:rPr>
          <w:rFonts w:hint="eastAsia" w:asciiTheme="minorEastAsia" w:hAnsiTheme="minorEastAsia" w:eastAsiaTheme="minorEastAsia"/>
          <w:sz w:val="20"/>
          <w:szCs w:val="20"/>
          <w:highlight w:val="none"/>
          <w:lang w:val="en-US" w:eastAsia="zh-CN"/>
        </w:rPr>
      </w:pPr>
    </w:p>
    <w:p>
      <w:pPr>
        <w:ind w:firstLine="560" w:firstLineChars="200"/>
        <w:jc w:val="left"/>
        <w:rPr>
          <w:rFonts w:hint="default" w:eastAsia="宋体"/>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三</w:t>
      </w:r>
      <w:r>
        <w:rPr>
          <w:rFonts w:hint="eastAsia"/>
          <w:sz w:val="28"/>
          <w:szCs w:val="28"/>
          <w:highlight w:val="none"/>
          <w:lang w:eastAsia="zh-CN"/>
        </w:rPr>
        <w:t>）</w:t>
      </w:r>
      <w:r>
        <w:rPr>
          <w:rFonts w:hint="eastAsia"/>
          <w:sz w:val="28"/>
          <w:szCs w:val="28"/>
          <w:highlight w:val="none"/>
          <w:lang w:val="en-US" w:eastAsia="zh-CN"/>
        </w:rPr>
        <w:t>对学校的实践教学（课程实践、实习实训、科研训练、学科竞赛等）水平评价</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调研数据显示，2022届毕业生有11.44%认为学校的实践教学水平的“非常好”，35.63%的学生认为“较好”，40.11%的学生认为“好”。</w:t>
      </w:r>
    </w:p>
    <w:p>
      <w:pPr>
        <w:ind w:firstLine="840" w:firstLineChars="300"/>
        <w:jc w:val="left"/>
        <w:rPr>
          <w:rFonts w:hint="eastAsia"/>
          <w:sz w:val="28"/>
          <w:szCs w:val="28"/>
          <w:highlight w:val="none"/>
          <w:lang w:val="en-US" w:eastAsia="zh-CN"/>
        </w:rPr>
      </w:pPr>
      <w:r>
        <w:rPr>
          <w:sz w:val="28"/>
          <w:szCs w:val="28"/>
          <w:highlight w:val="none"/>
        </w:rPr>
        <w:drawing>
          <wp:inline distT="0" distB="0" distL="0" distR="0">
            <wp:extent cx="4241165" cy="2715895"/>
            <wp:effectExtent l="4445" t="5080" r="21590" b="22225"/>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图6-</w:t>
      </w:r>
      <w:r>
        <w:rPr>
          <w:rFonts w:hint="eastAsia" w:asciiTheme="minorEastAsia" w:hAnsiTheme="minorEastAsia" w:eastAsiaTheme="minorEastAsia"/>
          <w:sz w:val="20"/>
          <w:szCs w:val="20"/>
          <w:highlight w:val="none"/>
          <w:lang w:val="en-US" w:eastAsia="zh-CN"/>
        </w:rPr>
        <w:t>5</w:t>
      </w:r>
      <w:r>
        <w:rPr>
          <w:rFonts w:hint="eastAsia" w:asciiTheme="minorEastAsia" w:hAnsiTheme="minorEastAsia" w:eastAsiaTheme="minorEastAsia"/>
          <w:sz w:val="20"/>
          <w:szCs w:val="20"/>
          <w:highlight w:val="none"/>
        </w:rPr>
        <w:t xml:space="preserve">  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rPr>
        <w:t>届毕业生对学</w:t>
      </w:r>
      <w:r>
        <w:rPr>
          <w:rFonts w:hint="eastAsia" w:asciiTheme="minorEastAsia" w:hAnsiTheme="minorEastAsia" w:eastAsiaTheme="minorEastAsia"/>
          <w:sz w:val="20"/>
          <w:szCs w:val="20"/>
          <w:highlight w:val="none"/>
          <w:lang w:val="en-US" w:eastAsia="zh-CN"/>
        </w:rPr>
        <w:t>校的实践教学水平评价</w:t>
      </w:r>
    </w:p>
    <w:p>
      <w:pPr>
        <w:pStyle w:val="2"/>
        <w:rPr>
          <w:rFonts w:hint="eastAsia"/>
          <w:lang w:val="en-US" w:eastAsia="zh-CN"/>
        </w:rPr>
      </w:pPr>
    </w:p>
    <w:p>
      <w:pPr>
        <w:ind w:firstLine="560" w:firstLineChars="200"/>
        <w:jc w:val="left"/>
        <w:rPr>
          <w:rFonts w:hint="default" w:eastAsia="宋体"/>
          <w:sz w:val="28"/>
          <w:szCs w:val="28"/>
          <w:highlight w:val="none"/>
          <w:lang w:val="en-US" w:eastAsia="zh-CN"/>
        </w:rPr>
      </w:pPr>
      <w:r>
        <w:rPr>
          <w:rFonts w:hint="eastAsia"/>
          <w:sz w:val="28"/>
          <w:szCs w:val="28"/>
          <w:highlight w:val="none"/>
          <w:lang w:val="en-US" w:eastAsia="zh-CN"/>
        </w:rPr>
        <w:t>三、就业创业服务评价</w:t>
      </w:r>
    </w:p>
    <w:p>
      <w:pPr>
        <w:ind w:firstLine="560" w:firstLineChars="200"/>
        <w:jc w:val="left"/>
        <w:rPr>
          <w:sz w:val="28"/>
          <w:szCs w:val="28"/>
        </w:rPr>
      </w:pPr>
      <w:r>
        <w:rPr>
          <w:rFonts w:hint="eastAsia"/>
          <w:sz w:val="28"/>
          <w:szCs w:val="28"/>
          <w:highlight w:val="none"/>
        </w:rPr>
        <w:t>学</w:t>
      </w:r>
      <w:r>
        <w:rPr>
          <w:rFonts w:hint="eastAsia"/>
          <w:sz w:val="28"/>
          <w:szCs w:val="28"/>
          <w:highlight w:val="none"/>
          <w:lang w:val="en-US" w:eastAsia="zh-CN"/>
        </w:rPr>
        <w:t>校</w:t>
      </w:r>
      <w:r>
        <w:rPr>
          <w:rFonts w:hint="eastAsia"/>
          <w:sz w:val="28"/>
          <w:szCs w:val="28"/>
          <w:highlight w:val="none"/>
        </w:rPr>
        <w:t>一直高度重视毕业生就业工作，认真落实就业工作人员、经费、场地，并建立了完善的就业工作机制</w:t>
      </w:r>
      <w:r>
        <w:rPr>
          <w:rFonts w:hint="eastAsia"/>
          <w:sz w:val="28"/>
          <w:szCs w:val="28"/>
          <w:highlight w:val="none"/>
          <w:lang w:eastAsia="zh-CN"/>
        </w:rPr>
        <w:t>。</w:t>
      </w:r>
      <w:r>
        <w:rPr>
          <w:rFonts w:hint="eastAsia"/>
          <w:sz w:val="28"/>
          <w:szCs w:val="28"/>
          <w:highlight w:val="none"/>
          <w:lang w:val="en-US" w:eastAsia="zh-CN"/>
        </w:rPr>
        <w:t>以市场为导向，服务区域经济社会发展，</w:t>
      </w:r>
      <w:r>
        <w:rPr>
          <w:rFonts w:hint="eastAsia"/>
          <w:sz w:val="28"/>
          <w:szCs w:val="28"/>
          <w:highlight w:val="none"/>
        </w:rPr>
        <w:t>积极开展毕业生就业工作，得到了广大毕业生的认</w:t>
      </w:r>
      <w:r>
        <w:rPr>
          <w:rFonts w:hint="eastAsia"/>
          <w:sz w:val="28"/>
          <w:szCs w:val="28"/>
          <w:highlight w:val="none"/>
          <w:lang w:val="en-US" w:eastAsia="zh-CN"/>
        </w:rPr>
        <w:t>可</w:t>
      </w:r>
      <w:r>
        <w:rPr>
          <w:rFonts w:hint="eastAsia"/>
          <w:sz w:val="28"/>
          <w:szCs w:val="28"/>
          <w:highlight w:val="none"/>
        </w:rPr>
        <w:t>。本</w:t>
      </w:r>
      <w:r>
        <w:rPr>
          <w:rFonts w:hint="eastAsia"/>
          <w:sz w:val="28"/>
          <w:szCs w:val="28"/>
        </w:rPr>
        <w:t>届毕业生对学</w:t>
      </w:r>
      <w:r>
        <w:rPr>
          <w:rFonts w:hint="eastAsia"/>
          <w:sz w:val="28"/>
          <w:szCs w:val="28"/>
          <w:lang w:val="en-US" w:eastAsia="zh-CN"/>
        </w:rPr>
        <w:t>校</w:t>
      </w:r>
      <w:r>
        <w:rPr>
          <w:rFonts w:hint="eastAsia"/>
          <w:sz w:val="28"/>
          <w:szCs w:val="28"/>
        </w:rPr>
        <w:t>就业工作满意度为</w:t>
      </w:r>
      <w:r>
        <w:rPr>
          <w:rFonts w:hint="eastAsia"/>
          <w:sz w:val="28"/>
          <w:szCs w:val="28"/>
          <w:lang w:val="en-US" w:eastAsia="zh-CN"/>
        </w:rPr>
        <w:t>93.82%</w:t>
      </w:r>
      <w:r>
        <w:rPr>
          <w:rFonts w:hint="eastAsia"/>
          <w:sz w:val="28"/>
          <w:szCs w:val="28"/>
        </w:rPr>
        <w:t>。</w:t>
      </w:r>
      <w:r>
        <w:rPr>
          <w:sz w:val="28"/>
          <w:szCs w:val="28"/>
        </w:rPr>
        <w:drawing>
          <wp:inline distT="0" distB="0" distL="0" distR="0">
            <wp:extent cx="5043805" cy="2505710"/>
            <wp:effectExtent l="4445" t="4445" r="19050" b="23495"/>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rPr>
        <w:t>图6-</w:t>
      </w:r>
      <w:r>
        <w:rPr>
          <w:rFonts w:hint="eastAsia" w:asciiTheme="minorEastAsia" w:hAnsiTheme="minorEastAsia" w:eastAsiaTheme="minorEastAsia"/>
          <w:sz w:val="20"/>
          <w:szCs w:val="20"/>
          <w:lang w:val="en-US" w:eastAsia="zh-CN"/>
        </w:rPr>
        <w:t>6</w:t>
      </w:r>
      <w:r>
        <w:rPr>
          <w:rFonts w:hint="eastAsia" w:asciiTheme="minorEastAsia" w:hAnsiTheme="minorEastAsia" w:eastAsiaTheme="minorEastAsia"/>
          <w:sz w:val="20"/>
          <w:szCs w:val="20"/>
        </w:rPr>
        <w:t xml:space="preserve">  </w:t>
      </w:r>
      <w:r>
        <w:rPr>
          <w:rFonts w:hint="eastAsia" w:asciiTheme="minorEastAsia" w:hAnsiTheme="minorEastAsia" w:eastAsiaTheme="minorEastAsia"/>
          <w:sz w:val="20"/>
          <w:szCs w:val="20"/>
          <w:highlight w:val="none"/>
        </w:rPr>
        <w:t>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rPr>
        <w:t>届毕业生对</w:t>
      </w:r>
      <w:r>
        <w:rPr>
          <w:rFonts w:hint="eastAsia" w:asciiTheme="minorEastAsia" w:hAnsiTheme="minorEastAsia" w:eastAsiaTheme="minorEastAsia"/>
          <w:sz w:val="20"/>
          <w:szCs w:val="20"/>
          <w:highlight w:val="none"/>
          <w:lang w:val="en-US" w:eastAsia="zh-CN"/>
        </w:rPr>
        <w:t>就业创业服务评价</w:t>
      </w:r>
    </w:p>
    <w:p>
      <w:pPr>
        <w:pStyle w:val="2"/>
      </w:pPr>
    </w:p>
    <w:p>
      <w:pPr>
        <w:jc w:val="left"/>
        <w:rPr>
          <w:rFonts w:hint="default" w:eastAsia="宋体"/>
          <w:sz w:val="28"/>
          <w:szCs w:val="28"/>
          <w:highlight w:val="none"/>
          <w:lang w:val="en-US" w:eastAsia="zh-CN"/>
        </w:rPr>
      </w:pPr>
      <w:r>
        <w:rPr>
          <w:rFonts w:hint="eastAsia"/>
          <w:sz w:val="28"/>
          <w:szCs w:val="28"/>
          <w:highlight w:val="none"/>
          <w:lang w:val="en-US" w:eastAsia="zh-CN"/>
        </w:rPr>
        <w:t>四、学生管理工作评价</w:t>
      </w:r>
    </w:p>
    <w:p>
      <w:pPr>
        <w:ind w:firstLine="560" w:firstLineChars="200"/>
        <w:rPr>
          <w:sz w:val="28"/>
          <w:szCs w:val="28"/>
        </w:rPr>
      </w:pPr>
      <w:r>
        <w:rPr>
          <w:rFonts w:hint="eastAsia"/>
          <w:sz w:val="28"/>
          <w:szCs w:val="28"/>
          <w:highlight w:val="none"/>
        </w:rPr>
        <w:t>随着学</w:t>
      </w:r>
      <w:r>
        <w:rPr>
          <w:rFonts w:hint="eastAsia"/>
          <w:sz w:val="28"/>
          <w:szCs w:val="28"/>
          <w:highlight w:val="none"/>
          <w:lang w:val="en-US" w:eastAsia="zh-CN"/>
        </w:rPr>
        <w:t>校</w:t>
      </w:r>
      <w:r>
        <w:rPr>
          <w:rFonts w:hint="eastAsia"/>
          <w:sz w:val="28"/>
          <w:szCs w:val="28"/>
          <w:highlight w:val="none"/>
        </w:rPr>
        <w:t>的发展，学</w:t>
      </w:r>
      <w:r>
        <w:rPr>
          <w:rFonts w:hint="eastAsia"/>
          <w:sz w:val="28"/>
          <w:szCs w:val="28"/>
          <w:highlight w:val="none"/>
          <w:lang w:val="en-US" w:eastAsia="zh-CN"/>
        </w:rPr>
        <w:t>校</w:t>
      </w:r>
      <w:r>
        <w:rPr>
          <w:rFonts w:hint="eastAsia"/>
          <w:sz w:val="28"/>
          <w:szCs w:val="28"/>
          <w:highlight w:val="none"/>
        </w:rPr>
        <w:t>对学生管理工作的要求不断提高，</w:t>
      </w:r>
      <w:r>
        <w:rPr>
          <w:rFonts w:hint="eastAsia"/>
          <w:sz w:val="28"/>
          <w:szCs w:val="28"/>
          <w:highlight w:val="none"/>
          <w:lang w:val="en-US" w:eastAsia="zh-CN"/>
        </w:rPr>
        <w:t>以</w:t>
      </w:r>
      <w:r>
        <w:rPr>
          <w:rFonts w:hint="eastAsia"/>
          <w:sz w:val="28"/>
          <w:szCs w:val="28"/>
          <w:highlight w:val="none"/>
          <w:lang w:eastAsia="zh-CN"/>
        </w:rPr>
        <w:t>“</w:t>
      </w:r>
      <w:r>
        <w:rPr>
          <w:rFonts w:hint="eastAsia"/>
          <w:sz w:val="28"/>
          <w:szCs w:val="28"/>
          <w:highlight w:val="none"/>
          <w:lang w:val="en-US" w:eastAsia="zh-CN"/>
        </w:rPr>
        <w:t>把学校当家、把学生当亲人、把育人当事业</w:t>
      </w:r>
      <w:r>
        <w:rPr>
          <w:rFonts w:hint="eastAsia"/>
          <w:sz w:val="28"/>
          <w:szCs w:val="28"/>
          <w:highlight w:val="none"/>
          <w:lang w:eastAsia="zh-CN"/>
        </w:rPr>
        <w:t>”</w:t>
      </w:r>
      <w:r>
        <w:rPr>
          <w:rFonts w:hint="eastAsia"/>
          <w:sz w:val="28"/>
          <w:szCs w:val="28"/>
          <w:highlight w:val="none"/>
          <w:lang w:val="en-US" w:eastAsia="zh-CN"/>
        </w:rPr>
        <w:t>的“三把三当”精神为指导</w:t>
      </w:r>
      <w:r>
        <w:rPr>
          <w:rFonts w:hint="eastAsia"/>
          <w:sz w:val="28"/>
          <w:szCs w:val="28"/>
          <w:highlight w:val="none"/>
        </w:rPr>
        <w:t>，强化服务意识，实行精细管理，建立了学生“首问”责任制</w:t>
      </w:r>
      <w:r>
        <w:rPr>
          <w:rFonts w:hint="eastAsia"/>
          <w:sz w:val="28"/>
          <w:szCs w:val="28"/>
          <w:highlight w:val="none"/>
          <w:lang w:eastAsia="zh-CN"/>
        </w:rPr>
        <w:t>。</w:t>
      </w:r>
      <w:r>
        <w:rPr>
          <w:rFonts w:hint="eastAsia"/>
          <w:sz w:val="28"/>
          <w:szCs w:val="28"/>
        </w:rPr>
        <w:t>本届毕业生对学</w:t>
      </w:r>
      <w:r>
        <w:rPr>
          <w:rFonts w:hint="eastAsia"/>
          <w:sz w:val="28"/>
          <w:szCs w:val="28"/>
          <w:lang w:val="en-US" w:eastAsia="zh-CN"/>
        </w:rPr>
        <w:t>校</w:t>
      </w:r>
      <w:r>
        <w:rPr>
          <w:rFonts w:hint="eastAsia"/>
          <w:sz w:val="28"/>
          <w:szCs w:val="28"/>
        </w:rPr>
        <w:t>学生管理工作满意度为9</w:t>
      </w:r>
      <w:r>
        <w:rPr>
          <w:rFonts w:hint="eastAsia"/>
          <w:sz w:val="28"/>
          <w:szCs w:val="28"/>
          <w:lang w:val="en-US" w:eastAsia="zh-CN"/>
        </w:rPr>
        <w:t>4.2</w:t>
      </w:r>
      <w:r>
        <w:rPr>
          <w:rFonts w:hint="eastAsia"/>
          <w:sz w:val="28"/>
          <w:szCs w:val="28"/>
        </w:rPr>
        <w:t>%。</w:t>
      </w:r>
    </w:p>
    <w:p>
      <w:pPr>
        <w:ind w:firstLine="560" w:firstLineChars="200"/>
        <w:jc w:val="left"/>
        <w:rPr>
          <w:sz w:val="28"/>
          <w:szCs w:val="28"/>
        </w:rPr>
      </w:pPr>
      <w:r>
        <w:rPr>
          <w:sz w:val="28"/>
          <w:szCs w:val="28"/>
        </w:rPr>
        <w:drawing>
          <wp:inline distT="0" distB="0" distL="0" distR="0">
            <wp:extent cx="4793615" cy="2252980"/>
            <wp:effectExtent l="4445" t="4445" r="21590" b="9525"/>
            <wp:docPr id="77" name="图表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rPr>
        <w:t>图6-</w:t>
      </w:r>
      <w:r>
        <w:rPr>
          <w:rFonts w:hint="eastAsia" w:asciiTheme="minorEastAsia" w:hAnsiTheme="minorEastAsia" w:eastAsiaTheme="minorEastAsia"/>
          <w:sz w:val="20"/>
          <w:szCs w:val="20"/>
          <w:lang w:val="en-US" w:eastAsia="zh-CN"/>
        </w:rPr>
        <w:t>7</w:t>
      </w:r>
      <w:r>
        <w:rPr>
          <w:rFonts w:hint="eastAsia" w:asciiTheme="minorEastAsia" w:hAnsiTheme="minorEastAsia" w:eastAsiaTheme="minorEastAsia"/>
          <w:sz w:val="20"/>
          <w:szCs w:val="20"/>
        </w:rPr>
        <w:t xml:space="preserve">  </w:t>
      </w:r>
      <w:r>
        <w:rPr>
          <w:rFonts w:hint="eastAsia" w:asciiTheme="minorEastAsia" w:hAnsiTheme="minorEastAsia" w:eastAsiaTheme="minorEastAsia"/>
          <w:sz w:val="20"/>
          <w:szCs w:val="20"/>
          <w:highlight w:val="none"/>
        </w:rPr>
        <w:t>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rPr>
        <w:t>届毕业生对</w:t>
      </w:r>
      <w:r>
        <w:rPr>
          <w:rFonts w:hint="eastAsia" w:asciiTheme="minorEastAsia" w:hAnsiTheme="minorEastAsia" w:eastAsiaTheme="minorEastAsia"/>
          <w:sz w:val="20"/>
          <w:szCs w:val="20"/>
          <w:highlight w:val="none"/>
          <w:lang w:val="en-US" w:eastAsia="zh-CN"/>
        </w:rPr>
        <w:t>学生管理工作评价</w:t>
      </w:r>
    </w:p>
    <w:p>
      <w:pPr>
        <w:pStyle w:val="2"/>
        <w:rPr>
          <w:rFonts w:hint="eastAsia"/>
          <w:lang w:val="en-US" w:eastAsia="zh-CN"/>
        </w:rPr>
      </w:pPr>
    </w:p>
    <w:p>
      <w:pPr>
        <w:ind w:firstLine="560" w:firstLineChars="200"/>
        <w:jc w:val="left"/>
        <w:rPr>
          <w:rFonts w:hint="eastAsia"/>
          <w:sz w:val="28"/>
          <w:szCs w:val="28"/>
          <w:highlight w:val="none"/>
        </w:rPr>
      </w:pPr>
      <w:r>
        <w:rPr>
          <w:rFonts w:hint="eastAsia"/>
          <w:sz w:val="28"/>
          <w:szCs w:val="28"/>
          <w:highlight w:val="none"/>
          <w:lang w:val="en-US" w:eastAsia="zh-CN"/>
        </w:rPr>
        <w:t>五、后勤工作评价</w:t>
      </w:r>
    </w:p>
    <w:p>
      <w:pPr>
        <w:ind w:firstLine="560" w:firstLineChars="200"/>
        <w:jc w:val="left"/>
        <w:rPr>
          <w:rFonts w:hint="eastAsia"/>
          <w:sz w:val="28"/>
          <w:szCs w:val="28"/>
          <w:lang w:val="en-US" w:eastAsia="zh-CN"/>
        </w:rPr>
      </w:pPr>
      <w:r>
        <w:rPr>
          <w:rFonts w:hint="eastAsia"/>
          <w:sz w:val="28"/>
          <w:szCs w:val="28"/>
          <w:highlight w:val="none"/>
        </w:rPr>
        <w:t>学</w:t>
      </w:r>
      <w:r>
        <w:rPr>
          <w:rFonts w:hint="eastAsia"/>
          <w:sz w:val="28"/>
          <w:szCs w:val="28"/>
          <w:highlight w:val="none"/>
          <w:lang w:val="en-US" w:eastAsia="zh-CN"/>
        </w:rPr>
        <w:t>校</w:t>
      </w:r>
      <w:r>
        <w:rPr>
          <w:rFonts w:hint="eastAsia"/>
          <w:sz w:val="28"/>
          <w:szCs w:val="28"/>
          <w:highlight w:val="none"/>
        </w:rPr>
        <w:t>后勤处坚持“以人为本、服务教育”的原则，</w:t>
      </w:r>
      <w:r>
        <w:rPr>
          <w:rFonts w:hint="eastAsia"/>
          <w:sz w:val="28"/>
          <w:szCs w:val="28"/>
          <w:highlight w:val="none"/>
          <w:lang w:val="en-US" w:eastAsia="zh-CN"/>
        </w:rPr>
        <w:t>秉承“学校利益至上、学生利益至上、教职工利益至上”的工作态度，</w:t>
      </w:r>
      <w:r>
        <w:rPr>
          <w:rFonts w:hint="eastAsia"/>
          <w:sz w:val="28"/>
          <w:szCs w:val="28"/>
          <w:highlight w:val="none"/>
        </w:rPr>
        <w:t>树立服务意识，提高服务技能，保证服务质量，给学生创造了一个舒适的学习、生活环境。本届毕业</w:t>
      </w:r>
      <w:r>
        <w:rPr>
          <w:rFonts w:hint="eastAsia"/>
          <w:sz w:val="28"/>
          <w:szCs w:val="28"/>
        </w:rPr>
        <w:t>生对学</w:t>
      </w:r>
      <w:r>
        <w:rPr>
          <w:rFonts w:hint="eastAsia"/>
          <w:sz w:val="28"/>
          <w:szCs w:val="28"/>
          <w:lang w:val="en-US" w:eastAsia="zh-CN"/>
        </w:rPr>
        <w:t>校</w:t>
      </w:r>
      <w:r>
        <w:rPr>
          <w:rFonts w:hint="eastAsia"/>
          <w:sz w:val="28"/>
          <w:szCs w:val="28"/>
        </w:rPr>
        <w:t>后勤工作满意度为</w:t>
      </w:r>
      <w:r>
        <w:rPr>
          <w:rFonts w:hint="eastAsia"/>
          <w:sz w:val="28"/>
          <w:szCs w:val="28"/>
          <w:lang w:val="en-US" w:eastAsia="zh-CN"/>
        </w:rPr>
        <w:t>94.8</w:t>
      </w:r>
      <w:r>
        <w:rPr>
          <w:rFonts w:hint="eastAsia"/>
          <w:sz w:val="28"/>
          <w:szCs w:val="28"/>
        </w:rPr>
        <w:t>%。</w:t>
      </w:r>
    </w:p>
    <w:p>
      <w:pPr>
        <w:ind w:firstLine="560" w:firstLineChars="200"/>
        <w:jc w:val="left"/>
        <w:rPr>
          <w:sz w:val="28"/>
          <w:szCs w:val="28"/>
        </w:rPr>
      </w:pPr>
      <w:r>
        <w:rPr>
          <w:sz w:val="28"/>
          <w:szCs w:val="28"/>
        </w:rPr>
        <w:drawing>
          <wp:inline distT="0" distB="0" distL="0" distR="0">
            <wp:extent cx="4972050" cy="2338705"/>
            <wp:effectExtent l="4445" t="4445" r="14605" b="19050"/>
            <wp:docPr id="78" name="图表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rPr>
        <w:t>图6-</w:t>
      </w:r>
      <w:r>
        <w:rPr>
          <w:rFonts w:hint="eastAsia" w:asciiTheme="minorEastAsia" w:hAnsiTheme="minorEastAsia" w:eastAsiaTheme="minorEastAsia"/>
          <w:sz w:val="20"/>
          <w:szCs w:val="20"/>
          <w:lang w:val="en-US" w:eastAsia="zh-CN"/>
        </w:rPr>
        <w:t>8</w:t>
      </w:r>
      <w:r>
        <w:rPr>
          <w:rFonts w:hint="eastAsia" w:asciiTheme="minorEastAsia" w:hAnsiTheme="minorEastAsia" w:eastAsiaTheme="minorEastAsia"/>
          <w:sz w:val="20"/>
          <w:szCs w:val="20"/>
        </w:rPr>
        <w:t xml:space="preserve">  </w:t>
      </w:r>
      <w:r>
        <w:rPr>
          <w:rFonts w:hint="eastAsia" w:asciiTheme="minorEastAsia" w:hAnsiTheme="minorEastAsia" w:eastAsiaTheme="minorEastAsia"/>
          <w:sz w:val="20"/>
          <w:szCs w:val="20"/>
          <w:highlight w:val="none"/>
        </w:rPr>
        <w:t>20</w:t>
      </w:r>
      <w:r>
        <w:rPr>
          <w:rFonts w:hint="eastAsia" w:asciiTheme="minorEastAsia" w:hAnsiTheme="minorEastAsia" w:eastAsiaTheme="minorEastAsia"/>
          <w:sz w:val="20"/>
          <w:szCs w:val="20"/>
          <w:highlight w:val="none"/>
          <w:lang w:val="en-US" w:eastAsia="zh-CN"/>
        </w:rPr>
        <w:t>22</w:t>
      </w:r>
      <w:r>
        <w:rPr>
          <w:rFonts w:hint="eastAsia" w:asciiTheme="minorEastAsia" w:hAnsiTheme="minorEastAsia" w:eastAsiaTheme="minorEastAsia"/>
          <w:sz w:val="20"/>
          <w:szCs w:val="20"/>
          <w:highlight w:val="none"/>
        </w:rPr>
        <w:t>届毕业生对</w:t>
      </w:r>
      <w:r>
        <w:rPr>
          <w:rFonts w:hint="eastAsia" w:asciiTheme="minorEastAsia" w:hAnsiTheme="minorEastAsia" w:eastAsiaTheme="minorEastAsia"/>
          <w:sz w:val="20"/>
          <w:szCs w:val="20"/>
          <w:highlight w:val="none"/>
          <w:lang w:val="en-US" w:eastAsia="zh-CN"/>
        </w:rPr>
        <w:t>后勤工作评价</w:t>
      </w:r>
    </w:p>
    <w:p>
      <w:pPr>
        <w:pStyle w:val="2"/>
        <w:rPr>
          <w:rFonts w:hint="eastAsia"/>
          <w:lang w:val="en-US" w:eastAsia="zh-CN"/>
        </w:rPr>
      </w:pPr>
    </w:p>
    <w:p>
      <w:pPr>
        <w:numPr>
          <w:ilvl w:val="0"/>
          <w:numId w:val="16"/>
        </w:numPr>
        <w:ind w:firstLine="720" w:firstLineChars="200"/>
        <w:jc w:val="center"/>
        <w:rPr>
          <w:rFonts w:hint="default"/>
          <w:sz w:val="36"/>
          <w:szCs w:val="36"/>
          <w:lang w:val="en-US" w:eastAsia="zh-CN"/>
        </w:rPr>
      </w:pPr>
      <w:r>
        <w:rPr>
          <w:rFonts w:hint="eastAsia"/>
          <w:sz w:val="36"/>
          <w:szCs w:val="36"/>
          <w:lang w:val="en-US" w:eastAsia="zh-CN"/>
        </w:rPr>
        <w:t>用人单位对毕业生及学生的评价与反馈</w:t>
      </w:r>
    </w:p>
    <w:p>
      <w:pPr>
        <w:numPr>
          <w:ilvl w:val="0"/>
          <w:numId w:val="0"/>
        </w:numPr>
        <w:jc w:val="left"/>
        <w:rPr>
          <w:rFonts w:hint="eastAsia"/>
          <w:sz w:val="28"/>
          <w:szCs w:val="28"/>
          <w:lang w:val="en-US" w:eastAsia="zh-CN"/>
        </w:rPr>
      </w:pPr>
      <w:r>
        <w:rPr>
          <w:rFonts w:hint="eastAsia"/>
          <w:sz w:val="28"/>
          <w:szCs w:val="28"/>
          <w:lang w:val="en-US" w:eastAsia="zh-CN"/>
        </w:rPr>
        <w:t>一、参与调研用人单位基本情况分析</w:t>
      </w:r>
    </w:p>
    <w:p>
      <w:pPr>
        <w:numPr>
          <w:ilvl w:val="0"/>
          <w:numId w:val="0"/>
        </w:numPr>
        <w:jc w:val="left"/>
        <w:rPr>
          <w:rFonts w:hint="default"/>
          <w:sz w:val="28"/>
          <w:szCs w:val="28"/>
          <w:lang w:val="en-US" w:eastAsia="zh-CN"/>
        </w:rPr>
      </w:pPr>
      <w:r>
        <w:rPr>
          <w:rFonts w:hint="eastAsia"/>
          <w:sz w:val="28"/>
          <w:szCs w:val="28"/>
          <w:lang w:val="en-US" w:eastAsia="zh-CN"/>
        </w:rPr>
        <w:t>（一）用人单位性质分布</w:t>
      </w:r>
    </w:p>
    <w:p>
      <w:pPr>
        <w:jc w:val="left"/>
        <w:rPr>
          <w:rFonts w:hint="eastAsia"/>
          <w:sz w:val="28"/>
          <w:szCs w:val="28"/>
          <w:lang w:val="en-US" w:eastAsia="zh-CN"/>
        </w:rPr>
      </w:pPr>
      <w:r>
        <w:rPr>
          <w:rFonts w:hint="eastAsia"/>
          <w:sz w:val="28"/>
          <w:szCs w:val="28"/>
          <w:lang w:val="en-US" w:eastAsia="zh-CN"/>
        </w:rPr>
        <w:t xml:space="preserve">    调研样本中的用人单位主要为“民（私）营企业”（43.75%），其次为“外（合）资企业”（37.50%）、“股份制企业”（12.50%）。</w:t>
      </w:r>
    </w:p>
    <w:p>
      <w:pPr>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3420110" cy="1692275"/>
            <wp:effectExtent l="4445" t="4445" r="23495" b="1778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参与调研单位性质分布</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（二）用人单位行业分布</w:t>
      </w:r>
    </w:p>
    <w:p>
      <w:pPr>
        <w:ind w:firstLine="560" w:firstLineChars="200"/>
        <w:jc w:val="left"/>
        <w:rPr>
          <w:rFonts w:hint="default"/>
          <w:sz w:val="28"/>
          <w:szCs w:val="28"/>
          <w:lang w:val="en-US" w:eastAsia="zh-CN"/>
        </w:rPr>
      </w:pPr>
      <w:r>
        <w:rPr>
          <w:rFonts w:hint="eastAsia"/>
          <w:sz w:val="28"/>
          <w:szCs w:val="28"/>
          <w:lang w:val="en-US" w:eastAsia="zh-CN"/>
        </w:rPr>
        <w:t>调研样本中用人单位的行业占比最大的为“制造业”（43.75%），其次为“农、林、渔、牧业”、“居民服务、修理和其他服务业”（均为12.50%）。</w:t>
      </w:r>
      <w:r>
        <w:rPr>
          <w:rFonts w:hint="default"/>
          <w:sz w:val="28"/>
          <w:szCs w:val="28"/>
          <w:lang w:val="en-US" w:eastAsia="zh-CN"/>
        </w:rPr>
        <w:drawing>
          <wp:inline distT="0" distB="0" distL="114300" distR="114300">
            <wp:extent cx="6274435" cy="2666365"/>
            <wp:effectExtent l="4445" t="4445" r="7620" b="152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ind w:firstLine="400" w:firstLineChars="200"/>
        <w:jc w:val="center"/>
        <w:rPr>
          <w:rFonts w:hint="eastAsia"/>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参与调研单位行业分布</w:t>
      </w: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（三）用人单位规模分布</w:t>
      </w:r>
    </w:p>
    <w:p>
      <w:pPr>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调研样本的用人单位规模主要集中在“</w:t>
      </w:r>
      <w:r>
        <w:rPr>
          <w:rFonts w:hint="eastAsia"/>
          <w:sz w:val="28"/>
          <w:szCs w:val="28"/>
          <w:lang w:val="en-US" w:eastAsia="zh-CN"/>
        </w:rPr>
        <w:t>100-499</w:t>
      </w:r>
      <w:r>
        <w:rPr>
          <w:rFonts w:hint="eastAsia" w:ascii="宋体" w:hAnsi="宋体" w:cs="宋体"/>
          <w:sz w:val="28"/>
          <w:szCs w:val="28"/>
          <w:lang w:val="en-US" w:eastAsia="zh-CN"/>
        </w:rPr>
        <w:t>人”（</w:t>
      </w:r>
      <w:r>
        <w:rPr>
          <w:rFonts w:hint="eastAsia"/>
          <w:sz w:val="28"/>
          <w:szCs w:val="28"/>
          <w:lang w:val="en-US" w:eastAsia="zh-CN"/>
        </w:rPr>
        <w:t>37.50%</w:t>
      </w:r>
      <w:r>
        <w:rPr>
          <w:rFonts w:hint="eastAsia" w:ascii="宋体" w:hAnsi="宋体" w:cs="宋体"/>
          <w:sz w:val="28"/>
          <w:szCs w:val="28"/>
          <w:lang w:val="en-US" w:eastAsia="zh-CN"/>
        </w:rPr>
        <w:t>），其次为“</w:t>
      </w:r>
      <w:r>
        <w:rPr>
          <w:rFonts w:hint="eastAsia"/>
          <w:sz w:val="28"/>
          <w:szCs w:val="28"/>
          <w:lang w:val="en-US" w:eastAsia="zh-CN"/>
        </w:rPr>
        <w:t>1-99人</w:t>
      </w:r>
      <w:r>
        <w:rPr>
          <w:rFonts w:hint="eastAsia" w:ascii="宋体" w:hAnsi="宋体" w:cs="宋体"/>
          <w:sz w:val="28"/>
          <w:szCs w:val="28"/>
          <w:lang w:val="en-US" w:eastAsia="zh-CN"/>
        </w:rPr>
        <w:t>”（</w:t>
      </w:r>
      <w:r>
        <w:rPr>
          <w:rFonts w:hint="eastAsia"/>
          <w:sz w:val="28"/>
          <w:szCs w:val="28"/>
          <w:lang w:val="en-US" w:eastAsia="zh-CN"/>
        </w:rPr>
        <w:t>21.875%</w:t>
      </w:r>
      <w:r>
        <w:rPr>
          <w:rFonts w:hint="eastAsia" w:ascii="宋体" w:hAnsi="宋体" w:cs="宋体"/>
          <w:sz w:val="28"/>
          <w:szCs w:val="28"/>
          <w:lang w:val="en-US" w:eastAsia="zh-CN"/>
        </w:rPr>
        <w:t>）、“</w:t>
      </w:r>
      <w:r>
        <w:rPr>
          <w:rFonts w:hint="eastAsia"/>
          <w:sz w:val="28"/>
          <w:szCs w:val="28"/>
          <w:lang w:val="en-US" w:eastAsia="zh-CN"/>
        </w:rPr>
        <w:t>500-999人</w:t>
      </w:r>
      <w:r>
        <w:rPr>
          <w:rFonts w:hint="eastAsia" w:ascii="宋体" w:hAnsi="宋体" w:cs="宋体"/>
          <w:sz w:val="28"/>
          <w:szCs w:val="28"/>
          <w:lang w:val="en-US" w:eastAsia="zh-CN"/>
        </w:rPr>
        <w:t>”（</w:t>
      </w:r>
      <w:r>
        <w:rPr>
          <w:rFonts w:hint="eastAsia"/>
          <w:sz w:val="28"/>
          <w:szCs w:val="28"/>
          <w:lang w:val="en-US" w:eastAsia="zh-CN"/>
        </w:rPr>
        <w:t>18.75%</w:t>
      </w:r>
      <w:r>
        <w:rPr>
          <w:rFonts w:hint="eastAsia" w:ascii="宋体" w:hAnsi="宋体" w:cs="宋体"/>
          <w:sz w:val="28"/>
          <w:szCs w:val="28"/>
          <w:lang w:val="en-US" w:eastAsia="zh-CN"/>
        </w:rPr>
        <w:t>）。</w:t>
      </w:r>
    </w:p>
    <w:p>
      <w:pPr>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drawing>
          <wp:inline distT="0" distB="0" distL="114300" distR="114300">
            <wp:extent cx="4824730" cy="2548255"/>
            <wp:effectExtent l="4445" t="4445" r="9525" b="1905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  参与调研单位规模分布</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（四）用人单位地域分布</w:t>
      </w:r>
    </w:p>
    <w:p>
      <w:pPr>
        <w:ind w:firstLine="560" w:firstLineChars="200"/>
        <w:jc w:val="left"/>
        <w:rPr>
          <w:rFonts w:hint="eastAsia"/>
          <w:sz w:val="28"/>
          <w:szCs w:val="28"/>
          <w:lang w:val="en-US" w:eastAsia="zh-CN"/>
        </w:rPr>
      </w:pPr>
      <w:r>
        <w:rPr>
          <w:rFonts w:hint="eastAsia"/>
          <w:sz w:val="28"/>
          <w:szCs w:val="28"/>
          <w:lang w:val="en-US" w:eastAsia="zh-CN"/>
        </w:rPr>
        <w:t>调研样本的单位地域分布位列前三的地区分别是“湖南省内（除长沙市外）”（31.25%）、“长三角区域”（21.875%）、“长沙市内”和“珠三角区域”（均为15.625%）。</w:t>
      </w:r>
    </w:p>
    <w:p>
      <w:pPr>
        <w:ind w:firstLine="840" w:firstLineChars="30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280535" cy="2136140"/>
            <wp:effectExtent l="4445" t="4445" r="20320" b="12065"/>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4  参与调研单位地域分布</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二、用人单位用人需求分析</w:t>
      </w:r>
    </w:p>
    <w:p>
      <w:pPr>
        <w:numPr>
          <w:ilvl w:val="0"/>
          <w:numId w:val="17"/>
        </w:numPr>
        <w:ind w:leftChars="0"/>
        <w:jc w:val="left"/>
        <w:rPr>
          <w:rFonts w:hint="eastAsia"/>
          <w:sz w:val="28"/>
          <w:szCs w:val="28"/>
          <w:lang w:val="en-US" w:eastAsia="zh-CN"/>
        </w:rPr>
      </w:pPr>
      <w:r>
        <w:rPr>
          <w:rFonts w:hint="eastAsia"/>
          <w:sz w:val="28"/>
          <w:szCs w:val="28"/>
          <w:lang w:val="en-US" w:eastAsia="zh-CN"/>
        </w:rPr>
        <w:t>用人单位对毕业生专业对口的关注度</w:t>
      </w:r>
    </w:p>
    <w:p>
      <w:pPr>
        <w:numPr>
          <w:ilvl w:val="0"/>
          <w:numId w:val="0"/>
        </w:numPr>
        <w:jc w:val="left"/>
        <w:rPr>
          <w:rFonts w:hint="eastAsia"/>
          <w:sz w:val="28"/>
          <w:szCs w:val="28"/>
          <w:lang w:val="en-US" w:eastAsia="zh-CN"/>
        </w:rPr>
      </w:pPr>
      <w:r>
        <w:rPr>
          <w:rFonts w:hint="eastAsia"/>
          <w:sz w:val="28"/>
          <w:szCs w:val="28"/>
          <w:lang w:val="en-US" w:eastAsia="zh-CN"/>
        </w:rPr>
        <w:t xml:space="preserve">   调研数据显示，用人单位对毕业生专业对口的关注度较高，为96.875%。说明用人单位希望招聘专业对口的毕业生，能真正发挥毕业生的专业优势。但也有3.125%的用人单位不太关注专业是否对口。</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5 参与调研单位对毕业生的专业对口关注度</w:t>
      </w:r>
    </w:p>
    <w:p>
      <w:pPr>
        <w:numPr>
          <w:ilvl w:val="0"/>
          <w:numId w:val="0"/>
        </w:numPr>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199890" cy="2375535"/>
            <wp:effectExtent l="4445" t="4445" r="5715" b="20320"/>
            <wp:docPr id="68" name="图表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numPr>
          <w:ilvl w:val="0"/>
          <w:numId w:val="0"/>
        </w:num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注：关注度=非常关注+比较关注+一般</w:t>
      </w:r>
    </w:p>
    <w:p>
      <w:pPr>
        <w:numPr>
          <w:ilvl w:val="0"/>
          <w:numId w:val="0"/>
        </w:numPr>
        <w:jc w:val="left"/>
        <w:rPr>
          <w:rFonts w:hint="eastAsia" w:asciiTheme="minorEastAsia" w:hAnsiTheme="minorEastAsia" w:eastAsiaTheme="minorEastAsia"/>
          <w:sz w:val="20"/>
          <w:szCs w:val="20"/>
          <w:lang w:val="en-US" w:eastAsia="zh-CN"/>
        </w:rPr>
      </w:pPr>
    </w:p>
    <w:p>
      <w:pPr>
        <w:numPr>
          <w:ilvl w:val="0"/>
          <w:numId w:val="17"/>
        </w:numPr>
        <w:ind w:left="0" w:leftChars="0" w:firstLine="0" w:firstLineChars="0"/>
        <w:jc w:val="left"/>
        <w:rPr>
          <w:rFonts w:hint="eastAsia"/>
          <w:sz w:val="28"/>
          <w:szCs w:val="28"/>
          <w:lang w:val="en-US" w:eastAsia="zh-CN"/>
        </w:rPr>
      </w:pPr>
      <w:r>
        <w:rPr>
          <w:rFonts w:hint="eastAsia"/>
          <w:sz w:val="28"/>
          <w:szCs w:val="28"/>
          <w:lang w:val="en-US" w:eastAsia="zh-CN"/>
        </w:rPr>
        <w:t>用人单位录用毕业生看重的因素</w:t>
      </w:r>
    </w:p>
    <w:p>
      <w:pPr>
        <w:numPr>
          <w:ilvl w:val="0"/>
          <w:numId w:val="0"/>
        </w:numPr>
        <w:ind w:leftChars="0"/>
        <w:jc w:val="left"/>
        <w:rPr>
          <w:rFonts w:hint="default" w:ascii="宋体" w:hAnsi="宋体" w:cs="宋体"/>
          <w:sz w:val="24"/>
          <w:szCs w:val="24"/>
          <w:lang w:val="en-US" w:eastAsia="zh-CN"/>
        </w:rPr>
      </w:pPr>
      <w:r>
        <w:rPr>
          <w:rFonts w:hint="eastAsia"/>
          <w:sz w:val="28"/>
          <w:szCs w:val="28"/>
          <w:lang w:val="en-US" w:eastAsia="zh-CN"/>
        </w:rPr>
        <w:t xml:space="preserve">    调研数据显示，用人单位录用毕业生时比较看重的因素排名前三位的是“人品素质、忠诚度、责任心”、“综合素质”、“社会适应能力”，占比分别为90.625%、84.375%、40.625%。</w:t>
      </w:r>
      <w:r>
        <w:rPr>
          <w:rFonts w:hint="default" w:ascii="宋体" w:hAnsi="宋体" w:cs="宋体"/>
          <w:sz w:val="24"/>
          <w:szCs w:val="24"/>
          <w:lang w:val="en-US" w:eastAsia="zh-CN"/>
        </w:rPr>
        <w:drawing>
          <wp:inline distT="0" distB="0" distL="114300" distR="114300">
            <wp:extent cx="5129530" cy="2059305"/>
            <wp:effectExtent l="4445" t="4445" r="9525" b="12700"/>
            <wp:docPr id="69" name="图表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6 参与调研单位录用毕业生看重的因素</w:t>
      </w:r>
    </w:p>
    <w:p>
      <w:pPr>
        <w:numPr>
          <w:ilvl w:val="0"/>
          <w:numId w:val="13"/>
        </w:numPr>
        <w:ind w:left="0" w:leftChars="0" w:firstLine="0" w:firstLineChars="0"/>
        <w:jc w:val="left"/>
        <w:rPr>
          <w:rFonts w:hint="default"/>
          <w:sz w:val="28"/>
          <w:szCs w:val="28"/>
          <w:highlight w:val="none"/>
          <w:lang w:val="en-US" w:eastAsia="zh-CN"/>
        </w:rPr>
      </w:pPr>
      <w:r>
        <w:rPr>
          <w:rFonts w:hint="eastAsia"/>
          <w:sz w:val="28"/>
          <w:szCs w:val="28"/>
          <w:highlight w:val="none"/>
          <w:lang w:val="en-US" w:eastAsia="zh-CN"/>
        </w:rPr>
        <w:t>用人单位对毕业生的评价与反馈</w:t>
      </w:r>
    </w:p>
    <w:p>
      <w:pPr>
        <w:numPr>
          <w:ilvl w:val="0"/>
          <w:numId w:val="0"/>
        </w:numPr>
        <w:ind w:leftChars="0"/>
        <w:jc w:val="left"/>
        <w:rPr>
          <w:rFonts w:hint="default"/>
          <w:sz w:val="28"/>
          <w:szCs w:val="28"/>
          <w:lang w:val="en-US" w:eastAsia="zh-CN"/>
        </w:rPr>
      </w:pPr>
      <w:r>
        <w:rPr>
          <w:rFonts w:hint="eastAsia"/>
          <w:sz w:val="28"/>
          <w:szCs w:val="28"/>
          <w:lang w:val="en-US" w:eastAsia="zh-CN"/>
        </w:rPr>
        <w:t>（一）用人单位对毕业生的满意度</w:t>
      </w:r>
    </w:p>
    <w:p>
      <w:pPr>
        <w:ind w:firstLine="560" w:firstLineChars="200"/>
        <w:jc w:val="left"/>
        <w:rPr>
          <w:rFonts w:hint="eastAsia"/>
          <w:sz w:val="28"/>
          <w:szCs w:val="28"/>
          <w:lang w:val="en-US" w:eastAsia="zh-CN"/>
        </w:rPr>
      </w:pPr>
      <w:r>
        <w:rPr>
          <w:rFonts w:hint="eastAsia"/>
          <w:sz w:val="28"/>
          <w:szCs w:val="28"/>
          <w:lang w:val="en-US" w:eastAsia="zh-CN"/>
        </w:rPr>
        <w:t>调研数据显示，用人单位对学校毕业生的满意度高达100%。其中表示“非常满意”的占到34.375%。这表明学校毕业生的学生获得社会认可度高。</w:t>
      </w:r>
    </w:p>
    <w:p>
      <w:pPr>
        <w:ind w:firstLine="560" w:firstLineChars="20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3381375" cy="2165985"/>
            <wp:effectExtent l="5080" t="4445" r="4445" b="20320"/>
            <wp:docPr id="70" name="图表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7 参与调研单位对毕业生的满意度</w:t>
      </w:r>
    </w:p>
    <w:p>
      <w:pPr>
        <w:jc w:val="both"/>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注：满意度=非常满意+比较满意+满意</w:t>
      </w:r>
    </w:p>
    <w:p>
      <w:pPr>
        <w:jc w:val="both"/>
        <w:rPr>
          <w:rFonts w:hint="eastAsia" w:asciiTheme="minorEastAsia" w:hAnsiTheme="minorEastAsia" w:eastAsiaTheme="minorEastAsia"/>
          <w:sz w:val="20"/>
          <w:szCs w:val="20"/>
          <w:lang w:val="en-US" w:eastAsia="zh-CN"/>
        </w:rPr>
      </w:pPr>
    </w:p>
    <w:p>
      <w:pPr>
        <w:numPr>
          <w:ilvl w:val="0"/>
          <w:numId w:val="0"/>
        </w:numPr>
        <w:ind w:leftChars="0"/>
        <w:jc w:val="left"/>
        <w:rPr>
          <w:rFonts w:hint="eastAsia"/>
          <w:sz w:val="28"/>
          <w:szCs w:val="28"/>
          <w:highlight w:val="yellow"/>
          <w:lang w:val="en-US" w:eastAsia="zh-CN"/>
        </w:rPr>
      </w:pPr>
      <w:r>
        <w:rPr>
          <w:rFonts w:hint="eastAsia"/>
          <w:sz w:val="28"/>
          <w:szCs w:val="28"/>
          <w:highlight w:val="none"/>
          <w:lang w:val="en-US" w:eastAsia="zh-CN"/>
        </w:rPr>
        <w:t>（二）用人单位对毕业生能力和素质评价</w:t>
      </w:r>
    </w:p>
    <w:p>
      <w:pPr>
        <w:numPr>
          <w:ilvl w:val="0"/>
          <w:numId w:val="0"/>
        </w:numPr>
        <w:ind w:leftChars="0" w:firstLine="560"/>
        <w:jc w:val="left"/>
        <w:rPr>
          <w:rFonts w:hint="default"/>
          <w:sz w:val="28"/>
          <w:szCs w:val="28"/>
          <w:lang w:val="en-US" w:eastAsia="zh-CN"/>
        </w:rPr>
      </w:pPr>
      <w:r>
        <w:rPr>
          <w:rFonts w:hint="eastAsia"/>
          <w:sz w:val="28"/>
          <w:szCs w:val="28"/>
          <w:lang w:val="en-US" w:eastAsia="zh-CN"/>
        </w:rPr>
        <w:t>调研数据显示，用人单位对毕业生能力和素质的总体评价较高，其中相对较高的方面主要为“政治思想觉悟与表现（爱国奉献、爱岗敬业、诚信友善）”（37.50%）、“责任心和担当精神”（34.375%）、“主动性和进取精神”（25.00%）。</w:t>
      </w:r>
    </w:p>
    <w:p>
      <w:pPr>
        <w:numPr>
          <w:ilvl w:val="0"/>
          <w:numId w:val="0"/>
        </w:numPr>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636770" cy="1672590"/>
            <wp:effectExtent l="5080" t="4445" r="6350" b="18415"/>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8 参与调研单位对毕业生能力和素质评价</w:t>
      </w:r>
    </w:p>
    <w:p>
      <w:pPr>
        <w:pStyle w:val="10"/>
        <w:rPr>
          <w:rFonts w:hint="eastAsia"/>
          <w:lang w:val="en-US" w:eastAsia="zh-CN"/>
        </w:rPr>
      </w:pPr>
    </w:p>
    <w:p>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（三）用人单位对毕业生求职的反馈</w:t>
      </w:r>
    </w:p>
    <w:p>
      <w:pPr>
        <w:ind w:firstLine="560" w:firstLineChars="200"/>
        <w:jc w:val="left"/>
        <w:rPr>
          <w:rFonts w:hint="default"/>
          <w:sz w:val="28"/>
          <w:szCs w:val="28"/>
          <w:lang w:val="en-US" w:eastAsia="zh-CN"/>
        </w:rPr>
      </w:pPr>
      <w:r>
        <w:rPr>
          <w:rFonts w:hint="eastAsia"/>
          <w:sz w:val="28"/>
          <w:szCs w:val="28"/>
          <w:lang w:val="en-US" w:eastAsia="zh-CN"/>
        </w:rPr>
        <w:t xml:space="preserve">调研数据显示，在求职方面，用人单位认为高校毕业生对“职业素养”（62.50%）有一定要求，另外也应加强“临场反应”（53.125%）的训练和培养学生养成“对应聘单位的了解准备”（46.875%）的良好习惯。          </w:t>
      </w:r>
      <w:r>
        <w:rPr>
          <w:rFonts w:hint="default"/>
          <w:sz w:val="28"/>
          <w:szCs w:val="28"/>
          <w:lang w:val="en-US" w:eastAsia="zh-CN"/>
        </w:rPr>
        <w:drawing>
          <wp:inline distT="0" distB="0" distL="114300" distR="114300">
            <wp:extent cx="4811395" cy="2524760"/>
            <wp:effectExtent l="4445" t="4445" r="22860" b="23495"/>
            <wp:docPr id="72"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9 参与调研单位对毕业生的求职改进建议（多选题）</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四、用人单位对学校的评价与反馈</w:t>
      </w:r>
    </w:p>
    <w:p>
      <w:pPr>
        <w:jc w:val="left"/>
        <w:rPr>
          <w:rFonts w:hint="eastAsia"/>
          <w:sz w:val="28"/>
          <w:szCs w:val="28"/>
          <w:highlight w:val="none"/>
          <w:lang w:val="en-US" w:eastAsia="zh-CN"/>
        </w:rPr>
      </w:pPr>
      <w:r>
        <w:rPr>
          <w:rFonts w:hint="eastAsia"/>
          <w:sz w:val="28"/>
          <w:szCs w:val="28"/>
          <w:highlight w:val="none"/>
          <w:lang w:val="en-US" w:eastAsia="zh-CN"/>
        </w:rPr>
        <w:t>（一）用人单位对学校招聘服务和就业指导服务整体满意度</w:t>
      </w:r>
    </w:p>
    <w:p>
      <w:pPr>
        <w:ind w:firstLine="560" w:firstLineChars="200"/>
        <w:jc w:val="left"/>
        <w:rPr>
          <w:rFonts w:hint="eastAsia"/>
          <w:sz w:val="28"/>
          <w:szCs w:val="28"/>
          <w:lang w:val="en-US" w:eastAsia="zh-CN"/>
        </w:rPr>
      </w:pPr>
      <w:r>
        <w:rPr>
          <w:rFonts w:hint="eastAsia"/>
          <w:sz w:val="28"/>
          <w:szCs w:val="28"/>
          <w:highlight w:val="none"/>
          <w:lang w:val="en-US" w:eastAsia="zh-CN"/>
        </w:rPr>
        <w:t>调研数据显示，用人单位对学校招聘服务和就业指导服务满</w:t>
      </w:r>
      <w:r>
        <w:rPr>
          <w:rFonts w:hint="eastAsia"/>
          <w:sz w:val="28"/>
          <w:szCs w:val="28"/>
          <w:lang w:val="en-US" w:eastAsia="zh-CN"/>
        </w:rPr>
        <w:t>意度高达100%。其中表示“非常满意”的占到53.125%。这表明学校学院就业工作得到了用人单位的较高认可。</w:t>
      </w:r>
    </w:p>
    <w:p>
      <w:pPr>
        <w:pStyle w:val="10"/>
        <w:rPr>
          <w:rFonts w:hint="eastAsia"/>
          <w:sz w:val="28"/>
          <w:szCs w:val="28"/>
          <w:highlight w:val="yellow"/>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3898900" cy="2301875"/>
            <wp:effectExtent l="4445" t="4445" r="20955" b="177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10 参与调研单位对学校招聘服务和就业指导服务</w:t>
      </w:r>
    </w:p>
    <w:p>
      <w:pPr>
        <w:jc w:val="both"/>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注：满意度=非常满意+比较满意+满意</w:t>
      </w:r>
    </w:p>
    <w:p>
      <w:pPr>
        <w:pStyle w:val="10"/>
        <w:rPr>
          <w:rFonts w:hint="eastAsia"/>
          <w:lang w:val="en-US" w:eastAsia="zh-CN"/>
        </w:rPr>
      </w:pPr>
    </w:p>
    <w:p>
      <w:pPr>
        <w:numPr>
          <w:ilvl w:val="0"/>
          <w:numId w:val="0"/>
        </w:numPr>
        <w:ind w:leftChars="0"/>
        <w:jc w:val="left"/>
        <w:rPr>
          <w:rFonts w:hint="default"/>
          <w:highlight w:val="none"/>
          <w:lang w:val="en-US" w:eastAsia="zh-CN"/>
        </w:rPr>
      </w:pPr>
      <w:r>
        <w:rPr>
          <w:rFonts w:hint="eastAsia"/>
          <w:sz w:val="28"/>
          <w:szCs w:val="28"/>
          <w:highlight w:val="none"/>
          <w:lang w:val="en-US" w:eastAsia="zh-CN"/>
        </w:rPr>
        <w:t>（二）用人单位对毕业生各项就业服务工作的评价</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调研样本中用人单位对我校就业工作各指标的满意度较高，相对较高的方面主要为“组织毕业生参加招聘”（62.50%）、“招聘场地安排对接”（40.625%）、“个性化服务”（31.25%）。</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drawing>
          <wp:inline distT="0" distB="0" distL="114300" distR="114300">
            <wp:extent cx="4889500" cy="2089150"/>
            <wp:effectExtent l="4445" t="4445" r="20955" b="20955"/>
            <wp:docPr id="74" name="图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ind w:firstLine="400" w:firstLineChars="200"/>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图</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7</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11 参与调研单位对就业工作各项指标的满意度（多选题）</w:t>
      </w:r>
    </w:p>
    <w:p>
      <w:pPr>
        <w:ind w:firstLine="400" w:firstLineChars="200"/>
        <w:jc w:val="center"/>
        <w:rPr>
          <w:rFonts w:hint="eastAsia" w:asciiTheme="minorEastAsia" w:hAnsiTheme="minorEastAsia" w:eastAsiaTheme="minorEastAsia"/>
          <w:sz w:val="20"/>
          <w:szCs w:val="20"/>
          <w:lang w:val="en-US" w:eastAsia="zh-CN"/>
        </w:rPr>
      </w:pPr>
    </w:p>
    <w:p>
      <w:pPr>
        <w:jc w:val="left"/>
        <w:rPr>
          <w:rFonts w:hint="default"/>
          <w:sz w:val="28"/>
          <w:szCs w:val="28"/>
          <w:highlight w:val="none"/>
          <w:lang w:val="en-US" w:eastAsia="zh-CN"/>
        </w:rPr>
      </w:pPr>
      <w:r>
        <w:rPr>
          <w:rFonts w:hint="eastAsia"/>
          <w:sz w:val="28"/>
          <w:szCs w:val="28"/>
          <w:highlight w:val="none"/>
          <w:lang w:val="en-US" w:eastAsia="zh-CN"/>
        </w:rPr>
        <w:t>（三）各项就业服务亟需改进的评价</w:t>
      </w:r>
    </w:p>
    <w:p>
      <w:pPr>
        <w:ind w:firstLine="560" w:firstLineChars="200"/>
        <w:jc w:val="left"/>
        <w:rPr>
          <w:rFonts w:hint="default"/>
          <w:sz w:val="28"/>
          <w:szCs w:val="28"/>
          <w:lang w:val="en-US" w:eastAsia="zh-CN"/>
        </w:rPr>
      </w:pPr>
      <w:r>
        <w:rPr>
          <w:rFonts w:hint="eastAsia"/>
          <w:sz w:val="28"/>
          <w:szCs w:val="28"/>
          <w:lang w:val="en-US" w:eastAsia="zh-CN"/>
        </w:rPr>
        <w:t>调研样本的用人单位认为高校就业服务方面最需要改进的是“加大对毕业生的推荐力度”（46.875%），其次为“加强毕业生就业指导”（37.50%）、“加强校企沟通”（31.25%）。</w:t>
      </w:r>
      <w:r>
        <w:rPr>
          <w:rFonts w:hint="default"/>
          <w:sz w:val="28"/>
          <w:szCs w:val="28"/>
          <w:lang w:val="en-US" w:eastAsia="zh-CN"/>
        </w:rPr>
        <w:drawing>
          <wp:inline distT="0" distB="0" distL="114300" distR="114300">
            <wp:extent cx="5544185" cy="2696210"/>
            <wp:effectExtent l="4445" t="4445" r="13970" b="23495"/>
            <wp:docPr id="75" name="图表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12 参与调研单位认为学校应加强的就业工作</w:t>
      </w:r>
    </w:p>
    <w:p>
      <w:pPr>
        <w:jc w:val="left"/>
        <w:rPr>
          <w:rFonts w:hint="eastAsia"/>
          <w:sz w:val="28"/>
          <w:szCs w:val="28"/>
          <w:lang w:val="ru-RU"/>
        </w:rPr>
      </w:pPr>
    </w:p>
    <w:p>
      <w:pPr>
        <w:jc w:val="left"/>
        <w:rPr>
          <w:rFonts w:hint="eastAsia"/>
          <w:sz w:val="28"/>
          <w:szCs w:val="28"/>
          <w:lang w:val="ru-RU"/>
        </w:rPr>
      </w:pPr>
    </w:p>
    <w:p>
      <w:pPr>
        <w:pStyle w:val="10"/>
        <w:rPr>
          <w:rFonts w:hint="eastAsia"/>
          <w:sz w:val="28"/>
          <w:szCs w:val="28"/>
          <w:lang w:val="ru-RU"/>
        </w:rPr>
      </w:pPr>
    </w:p>
    <w:p>
      <w:pPr>
        <w:rPr>
          <w:rFonts w:hint="eastAsia"/>
          <w:sz w:val="28"/>
          <w:szCs w:val="28"/>
          <w:lang w:val="ru-RU"/>
        </w:rPr>
      </w:pPr>
    </w:p>
    <w:p>
      <w:pPr>
        <w:pStyle w:val="10"/>
        <w:rPr>
          <w:rFonts w:hint="eastAsia"/>
          <w:sz w:val="28"/>
          <w:szCs w:val="28"/>
          <w:lang w:val="ru-RU"/>
        </w:rPr>
      </w:pPr>
    </w:p>
    <w:p>
      <w:pPr>
        <w:rPr>
          <w:rFonts w:hint="eastAsia"/>
          <w:sz w:val="28"/>
          <w:szCs w:val="28"/>
          <w:lang w:val="ru-RU"/>
        </w:rPr>
      </w:pPr>
    </w:p>
    <w:p>
      <w:pPr>
        <w:pStyle w:val="10"/>
        <w:rPr>
          <w:rFonts w:hint="eastAsia"/>
          <w:sz w:val="28"/>
          <w:szCs w:val="28"/>
          <w:lang w:val="ru-RU"/>
        </w:rPr>
      </w:pPr>
    </w:p>
    <w:p>
      <w:pPr>
        <w:rPr>
          <w:rFonts w:hint="eastAsia"/>
          <w:sz w:val="28"/>
          <w:szCs w:val="28"/>
          <w:lang w:val="ru-RU"/>
        </w:rPr>
      </w:pPr>
    </w:p>
    <w:p>
      <w:pPr>
        <w:pStyle w:val="10"/>
        <w:rPr>
          <w:rFonts w:hint="eastAsia"/>
          <w:sz w:val="28"/>
          <w:szCs w:val="28"/>
          <w:lang w:val="ru-RU"/>
        </w:rPr>
      </w:pPr>
    </w:p>
    <w:p>
      <w:pPr>
        <w:rPr>
          <w:rFonts w:hint="eastAsia"/>
          <w:sz w:val="28"/>
          <w:szCs w:val="28"/>
          <w:lang w:val="ru-RU"/>
        </w:rPr>
      </w:pPr>
    </w:p>
    <w:p>
      <w:pPr>
        <w:pStyle w:val="10"/>
        <w:ind w:left="0" w:leftChars="0" w:firstLine="0" w:firstLineChars="0"/>
        <w:rPr>
          <w:rFonts w:hint="eastAsia"/>
          <w:lang w:val="ru-RU"/>
        </w:rPr>
      </w:pPr>
    </w:p>
    <w:p>
      <w:pPr>
        <w:rPr>
          <w:rFonts w:hint="eastAsia"/>
          <w:lang w:val="ru-RU"/>
        </w:rPr>
      </w:pPr>
    </w:p>
    <w:p>
      <w:pPr>
        <w:pStyle w:val="10"/>
        <w:rPr>
          <w:rFonts w:hint="eastAsia"/>
          <w:lang w:val="ru-RU"/>
        </w:rPr>
      </w:pPr>
    </w:p>
    <w:p>
      <w:pPr>
        <w:rPr>
          <w:rFonts w:hint="eastAsia"/>
          <w:lang w:val="ru-RU"/>
        </w:rPr>
      </w:pPr>
    </w:p>
    <w:p>
      <w:pPr>
        <w:pStyle w:val="10"/>
        <w:rPr>
          <w:rFonts w:hint="eastAsia"/>
          <w:lang w:val="ru-RU"/>
        </w:rPr>
      </w:pPr>
    </w:p>
    <w:p>
      <w:pPr>
        <w:rPr>
          <w:rFonts w:hint="eastAsia"/>
          <w:lang w:val="ru-RU"/>
        </w:rPr>
      </w:pPr>
    </w:p>
    <w:p>
      <w:pPr>
        <w:numPr>
          <w:ilvl w:val="0"/>
          <w:numId w:val="18"/>
        </w:numPr>
        <w:jc w:val="center"/>
        <w:rPr>
          <w:sz w:val="36"/>
          <w:szCs w:val="36"/>
          <w:lang w:val="ru-RU"/>
        </w:rPr>
      </w:pPr>
      <w:r>
        <w:rPr>
          <w:sz w:val="36"/>
          <w:szCs w:val="36"/>
          <w:lang w:val="ru-RU"/>
        </w:rPr>
        <w:t xml:space="preserve"> 20</w:t>
      </w:r>
      <w:r>
        <w:rPr>
          <w:rFonts w:hint="eastAsia"/>
          <w:sz w:val="36"/>
          <w:szCs w:val="36"/>
          <w:lang w:val="en-US" w:eastAsia="zh-CN"/>
        </w:rPr>
        <w:t>20</w:t>
      </w:r>
      <w:r>
        <w:rPr>
          <w:sz w:val="36"/>
          <w:szCs w:val="36"/>
          <w:lang w:val="ru-RU"/>
        </w:rPr>
        <w:t>-20</w:t>
      </w:r>
      <w:r>
        <w:rPr>
          <w:rFonts w:hint="eastAsia"/>
          <w:sz w:val="36"/>
          <w:szCs w:val="36"/>
          <w:lang w:val="en-US" w:eastAsia="zh-CN"/>
        </w:rPr>
        <w:t>22</w:t>
      </w:r>
      <w:r>
        <w:rPr>
          <w:sz w:val="36"/>
          <w:szCs w:val="36"/>
          <w:lang w:val="ru-RU"/>
        </w:rPr>
        <w:t>届毕业生就业发展趋势</w:t>
      </w:r>
    </w:p>
    <w:p>
      <w:pPr>
        <w:jc w:val="left"/>
        <w:rPr>
          <w:sz w:val="28"/>
          <w:szCs w:val="28"/>
          <w:lang w:val="ru-RU"/>
        </w:rPr>
      </w:pPr>
      <w:r>
        <w:rPr>
          <w:rFonts w:hint="eastAsia"/>
          <w:sz w:val="28"/>
          <w:szCs w:val="28"/>
          <w:lang w:val="en-US" w:eastAsia="zh-CN"/>
        </w:rPr>
        <w:t>一、</w:t>
      </w:r>
      <w:r>
        <w:rPr>
          <w:sz w:val="28"/>
          <w:szCs w:val="28"/>
          <w:lang w:val="ru-RU"/>
        </w:rPr>
        <w:t>20</w:t>
      </w:r>
      <w:r>
        <w:rPr>
          <w:rFonts w:hint="eastAsia"/>
          <w:sz w:val="28"/>
          <w:szCs w:val="28"/>
          <w:lang w:val="en-US" w:eastAsia="zh-CN"/>
        </w:rPr>
        <w:t>20</w:t>
      </w:r>
      <w:r>
        <w:rPr>
          <w:sz w:val="28"/>
          <w:szCs w:val="28"/>
          <w:lang w:val="ru-RU"/>
        </w:rPr>
        <w:t>-20</w:t>
      </w:r>
      <w:r>
        <w:rPr>
          <w:rFonts w:hint="eastAsia"/>
          <w:sz w:val="28"/>
          <w:szCs w:val="28"/>
          <w:lang w:val="en-US" w:eastAsia="zh-CN"/>
        </w:rPr>
        <w:t>22</w:t>
      </w:r>
      <w:r>
        <w:rPr>
          <w:rFonts w:hint="eastAsia"/>
          <w:sz w:val="28"/>
          <w:szCs w:val="28"/>
          <w:lang w:val="ru-RU"/>
        </w:rPr>
        <w:t>届毕业生</w:t>
      </w:r>
      <w:r>
        <w:rPr>
          <w:rFonts w:hint="eastAsia"/>
          <w:sz w:val="28"/>
          <w:szCs w:val="28"/>
          <w:lang w:val="en-US" w:eastAsia="zh-CN"/>
        </w:rPr>
        <w:t>毕业去向落实</w:t>
      </w:r>
      <w:r>
        <w:rPr>
          <w:rFonts w:hint="eastAsia"/>
          <w:sz w:val="28"/>
          <w:szCs w:val="28"/>
          <w:lang w:val="ru-RU"/>
        </w:rPr>
        <w:t>率变化趋势</w:t>
      </w:r>
    </w:p>
    <w:p>
      <w:pPr>
        <w:ind w:firstLine="560" w:firstLineChars="200"/>
        <w:jc w:val="left"/>
        <w:rPr>
          <w:sz w:val="28"/>
          <w:szCs w:val="28"/>
          <w:lang w:val="ru-RU"/>
        </w:rPr>
      </w:pPr>
      <w:r>
        <w:rPr>
          <w:sz w:val="28"/>
          <w:szCs w:val="28"/>
          <w:highlight w:val="none"/>
          <w:lang w:val="ru-RU"/>
        </w:rPr>
        <w:t>20</w:t>
      </w:r>
      <w:r>
        <w:rPr>
          <w:rFonts w:hint="eastAsia"/>
          <w:sz w:val="28"/>
          <w:szCs w:val="28"/>
          <w:highlight w:val="none"/>
          <w:lang w:val="en-US" w:eastAsia="zh-CN"/>
        </w:rPr>
        <w:t>20</w:t>
      </w:r>
      <w:r>
        <w:rPr>
          <w:rFonts w:hint="eastAsia"/>
          <w:sz w:val="28"/>
          <w:szCs w:val="28"/>
          <w:highlight w:val="none"/>
          <w:lang w:val="ru-RU"/>
        </w:rPr>
        <w:t>届毕业生</w:t>
      </w:r>
      <w:r>
        <w:rPr>
          <w:rFonts w:hint="eastAsia"/>
          <w:sz w:val="28"/>
          <w:szCs w:val="28"/>
          <w:lang w:val="en-US" w:eastAsia="zh-CN"/>
        </w:rPr>
        <w:t>毕业去向落实</w:t>
      </w:r>
      <w:r>
        <w:rPr>
          <w:rFonts w:hint="eastAsia"/>
          <w:sz w:val="28"/>
          <w:szCs w:val="28"/>
          <w:lang w:val="ru-RU"/>
        </w:rPr>
        <w:t>率</w:t>
      </w:r>
      <w:r>
        <w:rPr>
          <w:rFonts w:hint="eastAsia"/>
          <w:sz w:val="28"/>
          <w:szCs w:val="28"/>
          <w:highlight w:val="none"/>
          <w:lang w:val="ru-RU"/>
        </w:rPr>
        <w:t>为</w:t>
      </w:r>
      <w:r>
        <w:rPr>
          <w:rFonts w:hint="eastAsia"/>
          <w:sz w:val="28"/>
          <w:szCs w:val="28"/>
          <w:highlight w:val="none"/>
          <w:lang w:val="en-US" w:eastAsia="zh-CN"/>
        </w:rPr>
        <w:t>93.12</w:t>
      </w:r>
      <w:r>
        <w:rPr>
          <w:sz w:val="28"/>
          <w:szCs w:val="28"/>
          <w:highlight w:val="none"/>
          <w:lang w:val="ru-RU"/>
        </w:rPr>
        <w:t>%</w:t>
      </w:r>
      <w:r>
        <w:rPr>
          <w:rFonts w:hint="eastAsia"/>
          <w:sz w:val="28"/>
          <w:szCs w:val="28"/>
          <w:highlight w:val="none"/>
          <w:lang w:val="ru-RU"/>
        </w:rPr>
        <w:t>，</w:t>
      </w:r>
      <w:r>
        <w:rPr>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届毕业生</w:t>
      </w:r>
      <w:r>
        <w:rPr>
          <w:rFonts w:hint="eastAsia"/>
          <w:sz w:val="28"/>
          <w:szCs w:val="28"/>
          <w:lang w:val="en-US" w:eastAsia="zh-CN"/>
        </w:rPr>
        <w:t>毕业去向落实</w:t>
      </w:r>
      <w:r>
        <w:rPr>
          <w:rFonts w:hint="eastAsia"/>
          <w:sz w:val="28"/>
          <w:szCs w:val="28"/>
          <w:lang w:val="ru-RU"/>
        </w:rPr>
        <w:t>率</w:t>
      </w:r>
      <w:r>
        <w:rPr>
          <w:rFonts w:hint="eastAsia"/>
          <w:sz w:val="28"/>
          <w:szCs w:val="28"/>
          <w:highlight w:val="none"/>
          <w:lang w:val="ru-RU"/>
        </w:rPr>
        <w:t>为</w:t>
      </w:r>
      <w:r>
        <w:rPr>
          <w:rFonts w:hint="eastAsia"/>
          <w:sz w:val="28"/>
          <w:szCs w:val="28"/>
          <w:highlight w:val="none"/>
          <w:lang w:val="en-US" w:eastAsia="zh-CN"/>
        </w:rPr>
        <w:t>94.30</w:t>
      </w:r>
      <w:r>
        <w:rPr>
          <w:sz w:val="28"/>
          <w:szCs w:val="28"/>
          <w:highlight w:val="none"/>
          <w:lang w:val="ru-RU"/>
        </w:rPr>
        <w:t>%</w:t>
      </w:r>
      <w:r>
        <w:rPr>
          <w:rFonts w:hint="eastAsia"/>
          <w:sz w:val="28"/>
          <w:szCs w:val="28"/>
          <w:highlight w:val="none"/>
          <w:lang w:val="ru-RU" w:eastAsia="zh-CN"/>
        </w:rPr>
        <w:t>，</w:t>
      </w:r>
      <w:r>
        <w:rPr>
          <w:sz w:val="28"/>
          <w:szCs w:val="28"/>
          <w:highlight w:val="none"/>
          <w:lang w:val="ru-RU"/>
        </w:rPr>
        <w:t>20</w:t>
      </w:r>
      <w:r>
        <w:rPr>
          <w:rFonts w:hint="eastAsia"/>
          <w:sz w:val="28"/>
          <w:szCs w:val="28"/>
          <w:highlight w:val="none"/>
          <w:lang w:val="en-US" w:eastAsia="zh-CN"/>
        </w:rPr>
        <w:t>22</w:t>
      </w:r>
      <w:r>
        <w:rPr>
          <w:rFonts w:hint="eastAsia"/>
          <w:sz w:val="28"/>
          <w:szCs w:val="28"/>
          <w:highlight w:val="none"/>
          <w:lang w:val="ru-RU"/>
        </w:rPr>
        <w:t>届毕业生</w:t>
      </w:r>
      <w:r>
        <w:rPr>
          <w:rFonts w:hint="eastAsia"/>
          <w:sz w:val="28"/>
          <w:szCs w:val="28"/>
          <w:lang w:val="en-US" w:eastAsia="zh-CN"/>
        </w:rPr>
        <w:t>毕业去向落实</w:t>
      </w:r>
      <w:r>
        <w:rPr>
          <w:rFonts w:hint="eastAsia"/>
          <w:sz w:val="28"/>
          <w:szCs w:val="28"/>
          <w:lang w:val="ru-RU"/>
        </w:rPr>
        <w:t>率</w:t>
      </w:r>
      <w:r>
        <w:rPr>
          <w:rFonts w:hint="eastAsia"/>
          <w:sz w:val="28"/>
          <w:szCs w:val="28"/>
          <w:highlight w:val="none"/>
          <w:lang w:val="ru-RU"/>
        </w:rPr>
        <w:t>为</w:t>
      </w:r>
      <w:r>
        <w:rPr>
          <w:rFonts w:hint="eastAsia"/>
          <w:sz w:val="28"/>
          <w:szCs w:val="28"/>
          <w:highlight w:val="none"/>
          <w:lang w:val="en-US" w:eastAsia="zh-CN"/>
        </w:rPr>
        <w:t>95.57</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数据表明</w:t>
      </w:r>
      <w:r>
        <w:rPr>
          <w:rFonts w:hint="eastAsia"/>
          <w:sz w:val="28"/>
          <w:szCs w:val="28"/>
          <w:lang w:val="ru-RU"/>
        </w:rPr>
        <w:t>连续三年</w:t>
      </w:r>
      <w:r>
        <w:rPr>
          <w:rFonts w:hint="eastAsia"/>
          <w:sz w:val="28"/>
          <w:szCs w:val="28"/>
          <w:lang w:val="en-US" w:eastAsia="zh-CN"/>
        </w:rPr>
        <w:t>毕业去向落实</w:t>
      </w:r>
      <w:r>
        <w:rPr>
          <w:rFonts w:hint="eastAsia"/>
          <w:sz w:val="28"/>
          <w:szCs w:val="28"/>
          <w:lang w:val="ru-RU"/>
        </w:rPr>
        <w:t>率较高</w:t>
      </w:r>
      <w:r>
        <w:rPr>
          <w:rFonts w:hint="eastAsia"/>
          <w:sz w:val="28"/>
          <w:szCs w:val="28"/>
          <w:lang w:val="ru-RU" w:eastAsia="zh-CN"/>
        </w:rPr>
        <w:t>，</w:t>
      </w:r>
      <w:r>
        <w:rPr>
          <w:rFonts w:hint="eastAsia"/>
          <w:sz w:val="28"/>
          <w:szCs w:val="28"/>
          <w:lang w:val="en-US" w:eastAsia="zh-CN"/>
        </w:rPr>
        <w:t>且逐年增加</w:t>
      </w:r>
      <w:r>
        <w:rPr>
          <w:rFonts w:hint="eastAsia"/>
          <w:sz w:val="28"/>
          <w:szCs w:val="28"/>
          <w:lang w:val="ru-RU"/>
        </w:rPr>
        <w:t>。详见下图。</w:t>
      </w:r>
    </w:p>
    <w:p>
      <w:pPr>
        <w:jc w:val="left"/>
        <w:rPr>
          <w:sz w:val="28"/>
          <w:szCs w:val="28"/>
          <w:lang w:val="ru-RU"/>
        </w:rPr>
      </w:pPr>
      <w:r>
        <w:rPr>
          <w:rFonts w:hint="eastAsia"/>
          <w:sz w:val="28"/>
          <w:szCs w:val="28"/>
          <w:lang w:val="en-US" w:eastAsia="zh-CN"/>
        </w:rPr>
        <w:t xml:space="preserve">   </w:t>
      </w:r>
      <w:r>
        <w:rPr>
          <w:sz w:val="28"/>
          <w:szCs w:val="28"/>
        </w:rPr>
        <w:drawing>
          <wp:inline distT="0" distB="0" distL="0" distR="0">
            <wp:extent cx="4691380" cy="2458720"/>
            <wp:effectExtent l="4445" t="5080" r="9525" b="12700"/>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8</w:t>
      </w:r>
      <w:r>
        <w:rPr>
          <w:rFonts w:asciiTheme="minorEastAsia" w:hAnsiTheme="minorEastAsia" w:eastAsiaTheme="minorEastAsia"/>
          <w:sz w:val="20"/>
          <w:szCs w:val="20"/>
          <w:lang w:val="ru-RU"/>
        </w:rPr>
        <w:t>-1 20</w:t>
      </w:r>
      <w:r>
        <w:rPr>
          <w:rFonts w:hint="eastAsia" w:asciiTheme="minorEastAsia" w:hAnsiTheme="minorEastAsia" w:eastAsiaTheme="minorEastAsia"/>
          <w:sz w:val="20"/>
          <w:szCs w:val="20"/>
          <w:lang w:val="en-US" w:eastAsia="zh-CN"/>
        </w:rPr>
        <w:t>20</w:t>
      </w:r>
      <w:r>
        <w:rPr>
          <w:rFonts w:asciiTheme="minorEastAsia" w:hAnsiTheme="minorEastAsia" w:eastAsiaTheme="minorEastAsia"/>
          <w:sz w:val="20"/>
          <w:szCs w:val="20"/>
          <w:lang w:val="ru-RU"/>
        </w:rPr>
        <w:t>-20</w:t>
      </w:r>
      <w:r>
        <w:rPr>
          <w:rFonts w:hint="eastAsia" w:asciiTheme="minorEastAsia" w:hAnsiTheme="minorEastAsia" w:eastAsiaTheme="minorEastAsia"/>
          <w:sz w:val="20"/>
          <w:szCs w:val="20"/>
          <w:lang w:val="en-US" w:eastAsia="zh-CN"/>
        </w:rPr>
        <w:t>22</w:t>
      </w:r>
      <w:r>
        <w:rPr>
          <w:rFonts w:hint="eastAsia" w:asciiTheme="minorEastAsia" w:hAnsiTheme="minorEastAsia" w:eastAsiaTheme="minorEastAsia"/>
          <w:sz w:val="20"/>
          <w:szCs w:val="20"/>
          <w:lang w:val="ru-RU"/>
        </w:rPr>
        <w:t>届毕业生</w:t>
      </w:r>
      <w:r>
        <w:rPr>
          <w:rFonts w:hint="eastAsia" w:asciiTheme="minorEastAsia" w:hAnsiTheme="minorEastAsia" w:eastAsiaTheme="minorEastAsia"/>
          <w:sz w:val="20"/>
          <w:szCs w:val="20"/>
          <w:lang w:val="en-US" w:eastAsia="zh-CN"/>
        </w:rPr>
        <w:t>毕业去向落实</w:t>
      </w:r>
      <w:r>
        <w:rPr>
          <w:rFonts w:hint="eastAsia" w:asciiTheme="minorEastAsia" w:hAnsiTheme="minorEastAsia" w:eastAsiaTheme="minorEastAsia"/>
          <w:sz w:val="20"/>
          <w:szCs w:val="20"/>
          <w:lang w:val="ru-RU"/>
        </w:rPr>
        <w:t>率</w:t>
      </w:r>
    </w:p>
    <w:p>
      <w:pPr>
        <w:jc w:val="center"/>
        <w:rPr>
          <w:rFonts w:hint="eastAsia" w:asciiTheme="minorEastAsia" w:hAnsiTheme="minorEastAsia" w:eastAsiaTheme="minorEastAsia"/>
          <w:sz w:val="20"/>
          <w:szCs w:val="20"/>
          <w:lang w:val="ru-RU"/>
        </w:rPr>
      </w:pPr>
    </w:p>
    <w:p>
      <w:pPr>
        <w:jc w:val="left"/>
        <w:rPr>
          <w:sz w:val="28"/>
          <w:szCs w:val="28"/>
          <w:highlight w:val="none"/>
          <w:lang w:val="ru-RU"/>
        </w:rPr>
      </w:pPr>
      <w:r>
        <w:rPr>
          <w:rFonts w:hint="eastAsia"/>
          <w:sz w:val="28"/>
          <w:szCs w:val="28"/>
          <w:highlight w:val="none"/>
          <w:lang w:val="en-US" w:eastAsia="zh-CN"/>
        </w:rPr>
        <w:t>二、</w:t>
      </w:r>
      <w:r>
        <w:rPr>
          <w:sz w:val="28"/>
          <w:szCs w:val="28"/>
          <w:highlight w:val="none"/>
          <w:lang w:val="ru-RU"/>
        </w:rPr>
        <w:t>20</w:t>
      </w:r>
      <w:r>
        <w:rPr>
          <w:rFonts w:hint="eastAsia"/>
          <w:sz w:val="28"/>
          <w:szCs w:val="28"/>
          <w:highlight w:val="none"/>
          <w:lang w:val="en-US" w:eastAsia="zh-CN"/>
        </w:rPr>
        <w:t>20</w:t>
      </w:r>
      <w:r>
        <w:rPr>
          <w:sz w:val="28"/>
          <w:szCs w:val="28"/>
          <w:highlight w:val="none"/>
          <w:lang w:val="ru-RU"/>
        </w:rPr>
        <w:t>-20</w:t>
      </w:r>
      <w:r>
        <w:rPr>
          <w:rFonts w:hint="eastAsia"/>
          <w:sz w:val="28"/>
          <w:szCs w:val="28"/>
          <w:highlight w:val="none"/>
          <w:lang w:val="en-US" w:eastAsia="zh-CN"/>
        </w:rPr>
        <w:t>22</w:t>
      </w:r>
      <w:r>
        <w:rPr>
          <w:rFonts w:hint="eastAsia"/>
          <w:sz w:val="28"/>
          <w:szCs w:val="28"/>
          <w:highlight w:val="none"/>
          <w:lang w:val="ru-RU"/>
        </w:rPr>
        <w:t>届毕业生升学</w:t>
      </w:r>
      <w:r>
        <w:rPr>
          <w:rFonts w:hint="eastAsia"/>
          <w:sz w:val="28"/>
          <w:szCs w:val="28"/>
          <w:highlight w:val="none"/>
          <w:lang w:val="en-US" w:eastAsia="zh-CN"/>
        </w:rPr>
        <w:t>人数</w:t>
      </w:r>
      <w:r>
        <w:rPr>
          <w:rFonts w:hint="eastAsia"/>
          <w:sz w:val="28"/>
          <w:szCs w:val="28"/>
          <w:highlight w:val="none"/>
          <w:lang w:val="ru-RU"/>
        </w:rPr>
        <w:t>变化趋势</w:t>
      </w:r>
    </w:p>
    <w:p>
      <w:pPr>
        <w:ind w:firstLine="560" w:firstLineChars="200"/>
        <w:jc w:val="left"/>
        <w:rPr>
          <w:sz w:val="28"/>
          <w:szCs w:val="28"/>
          <w:highlight w:val="none"/>
          <w:lang w:val="ru-RU"/>
        </w:rPr>
      </w:pPr>
      <w:r>
        <w:rPr>
          <w:sz w:val="28"/>
          <w:szCs w:val="28"/>
          <w:highlight w:val="none"/>
          <w:lang w:val="ru-RU"/>
        </w:rPr>
        <w:t>20</w:t>
      </w:r>
      <w:r>
        <w:rPr>
          <w:rFonts w:hint="eastAsia"/>
          <w:sz w:val="28"/>
          <w:szCs w:val="28"/>
          <w:highlight w:val="none"/>
          <w:lang w:val="en-US" w:eastAsia="zh-CN"/>
        </w:rPr>
        <w:t>20</w:t>
      </w:r>
      <w:r>
        <w:rPr>
          <w:rFonts w:hint="eastAsia"/>
          <w:sz w:val="28"/>
          <w:szCs w:val="28"/>
          <w:highlight w:val="none"/>
          <w:lang w:val="ru-RU"/>
        </w:rPr>
        <w:t>届毕业生升学</w:t>
      </w:r>
      <w:r>
        <w:rPr>
          <w:rFonts w:hint="eastAsia"/>
          <w:sz w:val="28"/>
          <w:szCs w:val="28"/>
          <w:highlight w:val="none"/>
          <w:lang w:val="en-US" w:eastAsia="zh-CN"/>
        </w:rPr>
        <w:t>68人，</w:t>
      </w:r>
      <w:r>
        <w:rPr>
          <w:rFonts w:hint="eastAsia"/>
          <w:sz w:val="28"/>
          <w:szCs w:val="28"/>
          <w:highlight w:val="none"/>
          <w:lang w:val="ru-RU"/>
        </w:rPr>
        <w:t>升学率为</w:t>
      </w:r>
      <w:r>
        <w:rPr>
          <w:rFonts w:hint="eastAsia"/>
          <w:sz w:val="28"/>
          <w:szCs w:val="28"/>
          <w:highlight w:val="none"/>
          <w:lang w:val="en-US" w:eastAsia="zh-CN"/>
        </w:rPr>
        <w:t>3.44</w:t>
      </w:r>
      <w:r>
        <w:rPr>
          <w:sz w:val="28"/>
          <w:szCs w:val="28"/>
          <w:highlight w:val="none"/>
          <w:lang w:val="ru-RU"/>
        </w:rPr>
        <w:t>%</w:t>
      </w:r>
      <w:r>
        <w:rPr>
          <w:rFonts w:hint="eastAsia"/>
          <w:sz w:val="28"/>
          <w:szCs w:val="28"/>
          <w:highlight w:val="none"/>
          <w:lang w:val="ru-RU" w:eastAsia="zh-CN"/>
        </w:rPr>
        <w:t>；</w:t>
      </w:r>
      <w:r>
        <w:rPr>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届毕业生升学</w:t>
      </w:r>
      <w:r>
        <w:rPr>
          <w:rFonts w:hint="eastAsia"/>
          <w:sz w:val="28"/>
          <w:szCs w:val="28"/>
          <w:highlight w:val="none"/>
          <w:lang w:val="en-US" w:eastAsia="zh-CN"/>
        </w:rPr>
        <w:t>77人，升学</w:t>
      </w:r>
      <w:r>
        <w:rPr>
          <w:rFonts w:hint="eastAsia"/>
          <w:sz w:val="28"/>
          <w:szCs w:val="28"/>
          <w:highlight w:val="none"/>
          <w:lang w:val="ru-RU"/>
        </w:rPr>
        <w:t>率为</w:t>
      </w:r>
      <w:r>
        <w:rPr>
          <w:rFonts w:hint="eastAsia"/>
          <w:sz w:val="28"/>
          <w:szCs w:val="28"/>
          <w:highlight w:val="none"/>
          <w:lang w:val="en-US" w:eastAsia="zh-CN"/>
        </w:rPr>
        <w:t>3.82</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2022</w:t>
      </w:r>
      <w:r>
        <w:rPr>
          <w:rFonts w:hint="eastAsia"/>
          <w:sz w:val="28"/>
          <w:szCs w:val="28"/>
          <w:highlight w:val="none"/>
          <w:lang w:val="ru-RU"/>
        </w:rPr>
        <w:t>届毕业生升学</w:t>
      </w:r>
      <w:r>
        <w:rPr>
          <w:rFonts w:hint="eastAsia"/>
          <w:sz w:val="28"/>
          <w:szCs w:val="28"/>
          <w:highlight w:val="none"/>
          <w:lang w:val="en-US" w:eastAsia="zh-CN"/>
        </w:rPr>
        <w:t>87人，升学</w:t>
      </w:r>
      <w:r>
        <w:rPr>
          <w:rFonts w:hint="eastAsia"/>
          <w:sz w:val="28"/>
          <w:szCs w:val="28"/>
          <w:highlight w:val="none"/>
          <w:lang w:val="ru-RU"/>
        </w:rPr>
        <w:t>率为</w:t>
      </w:r>
      <w:r>
        <w:rPr>
          <w:rFonts w:hint="eastAsia"/>
          <w:sz w:val="28"/>
          <w:szCs w:val="28"/>
          <w:highlight w:val="none"/>
          <w:lang w:val="en-US" w:eastAsia="zh-CN"/>
        </w:rPr>
        <w:t>3.57</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根据2020-2022届毕业生升学人数变化趋势可知，毕业生升学人数</w:t>
      </w:r>
      <w:r>
        <w:rPr>
          <w:rFonts w:hint="eastAsia"/>
          <w:sz w:val="28"/>
          <w:szCs w:val="28"/>
          <w:lang w:val="en-US" w:eastAsia="zh-CN"/>
        </w:rPr>
        <w:t>逐年增加</w:t>
      </w:r>
      <w:r>
        <w:rPr>
          <w:rFonts w:hint="eastAsia"/>
          <w:sz w:val="28"/>
          <w:szCs w:val="28"/>
          <w:highlight w:val="none"/>
          <w:lang w:val="en-US" w:eastAsia="zh-CN"/>
        </w:rPr>
        <w:t>。</w:t>
      </w:r>
      <w:r>
        <w:rPr>
          <w:rFonts w:hint="eastAsia"/>
          <w:sz w:val="28"/>
          <w:szCs w:val="28"/>
          <w:highlight w:val="none"/>
          <w:lang w:val="ru-RU"/>
        </w:rPr>
        <w:t>详见下图。</w:t>
      </w:r>
    </w:p>
    <w:p>
      <w:pPr>
        <w:jc w:val="left"/>
        <w:rPr>
          <w:sz w:val="28"/>
          <w:szCs w:val="28"/>
          <w:lang w:val="ru-RU"/>
        </w:rPr>
      </w:pPr>
      <w:r>
        <w:rPr>
          <w:rFonts w:hint="eastAsia"/>
          <w:sz w:val="28"/>
          <w:szCs w:val="28"/>
          <w:lang w:val="en-US" w:eastAsia="zh-CN"/>
        </w:rPr>
        <w:t xml:space="preserve">    </w:t>
      </w:r>
      <w:r>
        <w:rPr>
          <w:sz w:val="28"/>
          <w:szCs w:val="28"/>
        </w:rPr>
        <w:drawing>
          <wp:inline distT="0" distB="0" distL="0" distR="0">
            <wp:extent cx="5215890" cy="2491740"/>
            <wp:effectExtent l="4445" t="4445" r="18415" b="18415"/>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8</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ru-RU"/>
        </w:rPr>
        <w:t>2</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20</w:t>
      </w:r>
      <w:r>
        <w:rPr>
          <w:rFonts w:asciiTheme="minorEastAsia" w:hAnsiTheme="minorEastAsia" w:eastAsiaTheme="minorEastAsia"/>
          <w:sz w:val="20"/>
          <w:szCs w:val="20"/>
          <w:lang w:val="ru-RU"/>
        </w:rPr>
        <w:t>-20</w:t>
      </w:r>
      <w:r>
        <w:rPr>
          <w:rFonts w:hint="eastAsia" w:asciiTheme="minorEastAsia" w:hAnsiTheme="minorEastAsia" w:eastAsiaTheme="minorEastAsia"/>
          <w:sz w:val="20"/>
          <w:szCs w:val="20"/>
          <w:lang w:val="en-US" w:eastAsia="zh-CN"/>
        </w:rPr>
        <w:t>22</w:t>
      </w:r>
      <w:r>
        <w:rPr>
          <w:rFonts w:hint="eastAsia" w:asciiTheme="minorEastAsia" w:hAnsiTheme="minorEastAsia" w:eastAsiaTheme="minorEastAsia"/>
          <w:sz w:val="20"/>
          <w:szCs w:val="20"/>
          <w:lang w:val="ru-RU"/>
        </w:rPr>
        <w:t>届毕业生升学情况</w:t>
      </w:r>
    </w:p>
    <w:p>
      <w:pPr>
        <w:jc w:val="center"/>
        <w:rPr>
          <w:rFonts w:hint="eastAsia" w:asciiTheme="minorEastAsia" w:hAnsiTheme="minorEastAsia" w:eastAsiaTheme="minorEastAsia"/>
          <w:sz w:val="20"/>
          <w:szCs w:val="20"/>
          <w:lang w:val="ru-RU"/>
        </w:rPr>
      </w:pPr>
    </w:p>
    <w:p>
      <w:pPr>
        <w:jc w:val="left"/>
        <w:rPr>
          <w:rFonts w:hint="eastAsia"/>
          <w:sz w:val="28"/>
          <w:szCs w:val="28"/>
          <w:highlight w:val="none"/>
          <w:lang w:val="ru-RU"/>
        </w:rPr>
      </w:pPr>
      <w:r>
        <w:rPr>
          <w:rFonts w:hint="eastAsia"/>
          <w:sz w:val="28"/>
          <w:szCs w:val="28"/>
          <w:highlight w:val="none"/>
          <w:lang w:val="en-US" w:eastAsia="zh-CN"/>
        </w:rPr>
        <w:t>三、</w:t>
      </w:r>
      <w:r>
        <w:rPr>
          <w:sz w:val="28"/>
          <w:szCs w:val="28"/>
          <w:highlight w:val="none"/>
          <w:lang w:val="ru-RU"/>
        </w:rPr>
        <w:t>20</w:t>
      </w:r>
      <w:r>
        <w:rPr>
          <w:rFonts w:hint="eastAsia"/>
          <w:sz w:val="28"/>
          <w:szCs w:val="28"/>
          <w:highlight w:val="none"/>
          <w:lang w:val="en-US" w:eastAsia="zh-CN"/>
        </w:rPr>
        <w:t>20</w:t>
      </w:r>
      <w:r>
        <w:rPr>
          <w:sz w:val="28"/>
          <w:szCs w:val="28"/>
          <w:highlight w:val="none"/>
          <w:lang w:val="ru-RU"/>
        </w:rPr>
        <w:t>-20</w:t>
      </w:r>
      <w:r>
        <w:rPr>
          <w:rFonts w:hint="eastAsia"/>
          <w:sz w:val="28"/>
          <w:szCs w:val="28"/>
          <w:highlight w:val="none"/>
          <w:lang w:val="en-US" w:eastAsia="zh-CN"/>
        </w:rPr>
        <w:t>22</w:t>
      </w:r>
      <w:r>
        <w:rPr>
          <w:rFonts w:hint="eastAsia"/>
          <w:sz w:val="28"/>
          <w:szCs w:val="28"/>
          <w:highlight w:val="none"/>
          <w:lang w:val="ru-RU"/>
        </w:rPr>
        <w:t>届毕业生</w:t>
      </w:r>
      <w:r>
        <w:rPr>
          <w:rFonts w:hint="eastAsia"/>
          <w:sz w:val="28"/>
          <w:szCs w:val="28"/>
          <w:highlight w:val="none"/>
          <w:lang w:val="en-US" w:eastAsia="zh-CN"/>
        </w:rPr>
        <w:t>自主创业人数</w:t>
      </w:r>
      <w:r>
        <w:rPr>
          <w:rFonts w:hint="eastAsia"/>
          <w:sz w:val="28"/>
          <w:szCs w:val="28"/>
          <w:highlight w:val="none"/>
          <w:lang w:val="ru-RU"/>
        </w:rPr>
        <w:t>变化趋势</w:t>
      </w:r>
    </w:p>
    <w:p>
      <w:pPr>
        <w:ind w:firstLine="560" w:firstLineChars="200"/>
        <w:jc w:val="left"/>
        <w:rPr>
          <w:sz w:val="28"/>
          <w:szCs w:val="28"/>
          <w:highlight w:val="none"/>
          <w:lang w:val="ru-RU"/>
        </w:rPr>
      </w:pPr>
      <w:r>
        <w:rPr>
          <w:sz w:val="28"/>
          <w:szCs w:val="28"/>
          <w:highlight w:val="none"/>
          <w:lang w:val="ru-RU"/>
        </w:rPr>
        <w:t>20</w:t>
      </w:r>
      <w:r>
        <w:rPr>
          <w:rFonts w:hint="eastAsia"/>
          <w:sz w:val="28"/>
          <w:szCs w:val="28"/>
          <w:highlight w:val="none"/>
          <w:lang w:val="en-US" w:eastAsia="zh-CN"/>
        </w:rPr>
        <w:t>20</w:t>
      </w:r>
      <w:r>
        <w:rPr>
          <w:rFonts w:hint="eastAsia"/>
          <w:sz w:val="28"/>
          <w:szCs w:val="28"/>
          <w:highlight w:val="none"/>
          <w:lang w:val="ru-RU"/>
        </w:rPr>
        <w:t>届毕业生</w:t>
      </w:r>
      <w:r>
        <w:rPr>
          <w:rFonts w:hint="eastAsia"/>
          <w:sz w:val="28"/>
          <w:szCs w:val="28"/>
          <w:highlight w:val="none"/>
          <w:lang w:val="en-US" w:eastAsia="zh-CN"/>
        </w:rPr>
        <w:t>自主创业比例</w:t>
      </w:r>
      <w:r>
        <w:rPr>
          <w:rFonts w:hint="eastAsia"/>
          <w:sz w:val="28"/>
          <w:szCs w:val="28"/>
          <w:highlight w:val="none"/>
          <w:lang w:val="ru-RU"/>
        </w:rPr>
        <w:t>为</w:t>
      </w:r>
      <w:r>
        <w:rPr>
          <w:rFonts w:hint="eastAsia"/>
          <w:sz w:val="28"/>
          <w:szCs w:val="28"/>
          <w:highlight w:val="none"/>
          <w:lang w:val="en-US" w:eastAsia="zh-CN"/>
        </w:rPr>
        <w:t>0.66</w:t>
      </w:r>
      <w:r>
        <w:rPr>
          <w:sz w:val="28"/>
          <w:szCs w:val="28"/>
          <w:highlight w:val="none"/>
          <w:lang w:val="ru-RU"/>
        </w:rPr>
        <w:t>%</w:t>
      </w:r>
      <w:r>
        <w:rPr>
          <w:rFonts w:hint="eastAsia"/>
          <w:sz w:val="28"/>
          <w:szCs w:val="28"/>
          <w:highlight w:val="none"/>
          <w:lang w:val="ru-RU"/>
        </w:rPr>
        <w:t>，</w:t>
      </w:r>
      <w:r>
        <w:rPr>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届毕业生</w:t>
      </w:r>
      <w:r>
        <w:rPr>
          <w:rFonts w:hint="eastAsia"/>
          <w:sz w:val="28"/>
          <w:szCs w:val="28"/>
          <w:highlight w:val="none"/>
          <w:lang w:val="en-US" w:eastAsia="zh-CN"/>
        </w:rPr>
        <w:t>自主创业比例</w:t>
      </w:r>
      <w:r>
        <w:rPr>
          <w:rFonts w:hint="eastAsia"/>
          <w:sz w:val="28"/>
          <w:szCs w:val="28"/>
          <w:highlight w:val="none"/>
          <w:lang w:val="ru-RU"/>
        </w:rPr>
        <w:t>为</w:t>
      </w:r>
      <w:r>
        <w:rPr>
          <w:rFonts w:hint="eastAsia"/>
          <w:sz w:val="28"/>
          <w:szCs w:val="28"/>
          <w:highlight w:val="none"/>
          <w:lang w:val="en-US" w:eastAsia="zh-CN"/>
        </w:rPr>
        <w:t xml:space="preserve">0.40 </w:t>
      </w:r>
      <w:r>
        <w:rPr>
          <w:sz w:val="28"/>
          <w:szCs w:val="28"/>
          <w:highlight w:val="none"/>
          <w:lang w:val="ru-RU"/>
        </w:rPr>
        <w:t>%</w:t>
      </w:r>
      <w:r>
        <w:rPr>
          <w:rFonts w:hint="eastAsia"/>
          <w:sz w:val="28"/>
          <w:szCs w:val="28"/>
          <w:highlight w:val="none"/>
          <w:lang w:val="ru-RU" w:eastAsia="zh-CN"/>
        </w:rPr>
        <w:t>，</w:t>
      </w:r>
      <w:r>
        <w:rPr>
          <w:sz w:val="28"/>
          <w:szCs w:val="28"/>
          <w:highlight w:val="none"/>
          <w:lang w:val="ru-RU"/>
        </w:rPr>
        <w:t>20</w:t>
      </w:r>
      <w:r>
        <w:rPr>
          <w:rFonts w:hint="eastAsia"/>
          <w:sz w:val="28"/>
          <w:szCs w:val="28"/>
          <w:highlight w:val="none"/>
          <w:lang w:val="en-US" w:eastAsia="zh-CN"/>
        </w:rPr>
        <w:t>22</w:t>
      </w:r>
      <w:r>
        <w:rPr>
          <w:rFonts w:hint="eastAsia"/>
          <w:sz w:val="28"/>
          <w:szCs w:val="28"/>
          <w:highlight w:val="none"/>
          <w:lang w:val="ru-RU"/>
        </w:rPr>
        <w:t>届毕业生</w:t>
      </w:r>
      <w:r>
        <w:rPr>
          <w:rFonts w:hint="eastAsia"/>
          <w:sz w:val="28"/>
          <w:szCs w:val="28"/>
          <w:highlight w:val="none"/>
          <w:lang w:val="en-US" w:eastAsia="zh-CN"/>
        </w:rPr>
        <w:t>自主创业比例</w:t>
      </w:r>
      <w:r>
        <w:rPr>
          <w:rFonts w:hint="eastAsia"/>
          <w:sz w:val="28"/>
          <w:szCs w:val="28"/>
          <w:highlight w:val="none"/>
          <w:lang w:val="ru-RU"/>
        </w:rPr>
        <w:t>为</w:t>
      </w:r>
      <w:r>
        <w:rPr>
          <w:rFonts w:hint="eastAsia"/>
          <w:sz w:val="28"/>
          <w:szCs w:val="28"/>
          <w:highlight w:val="none"/>
          <w:lang w:val="en-US" w:eastAsia="zh-CN"/>
        </w:rPr>
        <w:t>0.49</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数据</w:t>
      </w:r>
      <w:r>
        <w:rPr>
          <w:rFonts w:hint="eastAsia"/>
          <w:sz w:val="28"/>
          <w:szCs w:val="28"/>
          <w:highlight w:val="none"/>
          <w:lang w:val="ru-RU"/>
        </w:rPr>
        <w:t>可以</w:t>
      </w:r>
      <w:r>
        <w:rPr>
          <w:rFonts w:hint="eastAsia"/>
          <w:sz w:val="28"/>
          <w:szCs w:val="28"/>
          <w:highlight w:val="none"/>
          <w:lang w:val="en-US" w:eastAsia="zh-CN"/>
        </w:rPr>
        <w:t>看出2022届毕业生自主创业比例相对于2021届毕业生有所上升，但仍低于2020届毕业生</w:t>
      </w:r>
      <w:r>
        <w:rPr>
          <w:rFonts w:hint="eastAsia"/>
          <w:sz w:val="28"/>
          <w:szCs w:val="28"/>
          <w:highlight w:val="none"/>
          <w:lang w:val="ru-RU"/>
        </w:rPr>
        <w:t>。详见下图。</w:t>
      </w:r>
    </w:p>
    <w:p>
      <w:pPr>
        <w:jc w:val="left"/>
        <w:rPr>
          <w:sz w:val="28"/>
          <w:szCs w:val="28"/>
        </w:rPr>
      </w:pPr>
      <w:r>
        <w:rPr>
          <w:sz w:val="28"/>
          <w:szCs w:val="28"/>
        </w:rPr>
        <w:drawing>
          <wp:inline distT="0" distB="0" distL="0" distR="0">
            <wp:extent cx="5274310" cy="3076575"/>
            <wp:effectExtent l="5080" t="4445" r="16510" b="508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8</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20</w:t>
      </w:r>
      <w:r>
        <w:rPr>
          <w:rFonts w:asciiTheme="minorEastAsia" w:hAnsiTheme="minorEastAsia" w:eastAsiaTheme="minorEastAsia"/>
          <w:sz w:val="20"/>
          <w:szCs w:val="20"/>
          <w:lang w:val="ru-RU"/>
        </w:rPr>
        <w:t>-20</w:t>
      </w:r>
      <w:r>
        <w:rPr>
          <w:rFonts w:hint="eastAsia" w:asciiTheme="minorEastAsia" w:hAnsiTheme="minorEastAsia" w:eastAsiaTheme="minorEastAsia"/>
          <w:sz w:val="20"/>
          <w:szCs w:val="20"/>
          <w:lang w:val="en-US" w:eastAsia="zh-CN"/>
        </w:rPr>
        <w:t>22</w:t>
      </w:r>
      <w:r>
        <w:rPr>
          <w:rFonts w:hint="eastAsia" w:asciiTheme="minorEastAsia" w:hAnsiTheme="minorEastAsia" w:eastAsiaTheme="minorEastAsia"/>
          <w:sz w:val="20"/>
          <w:szCs w:val="20"/>
          <w:lang w:val="ru-RU"/>
        </w:rPr>
        <w:t>届毕业生</w:t>
      </w:r>
      <w:r>
        <w:rPr>
          <w:rFonts w:hint="eastAsia" w:asciiTheme="minorEastAsia" w:hAnsiTheme="minorEastAsia" w:eastAsiaTheme="minorEastAsia"/>
          <w:sz w:val="20"/>
          <w:szCs w:val="20"/>
          <w:lang w:val="en-US" w:eastAsia="zh-CN"/>
        </w:rPr>
        <w:t>自主创业情况</w:t>
      </w:r>
    </w:p>
    <w:p>
      <w:pPr>
        <w:jc w:val="left"/>
        <w:rPr>
          <w:rFonts w:hint="eastAsia"/>
          <w:sz w:val="28"/>
          <w:szCs w:val="28"/>
          <w:lang w:val="ru-RU"/>
        </w:rPr>
      </w:pPr>
    </w:p>
    <w:p>
      <w:pPr>
        <w:jc w:val="center"/>
        <w:rPr>
          <w:sz w:val="36"/>
          <w:szCs w:val="36"/>
          <w:highlight w:val="yellow"/>
          <w:lang w:val="ru-RU"/>
        </w:rPr>
      </w:pPr>
      <w:r>
        <w:rPr>
          <w:rFonts w:hint="eastAsia"/>
          <w:sz w:val="36"/>
          <w:szCs w:val="36"/>
          <w:highlight w:val="none"/>
          <w:lang w:val="en-US" w:eastAsia="zh-CN"/>
        </w:rPr>
        <w:t>第九章</w:t>
      </w:r>
      <w:r>
        <w:rPr>
          <w:rFonts w:hint="eastAsia"/>
          <w:sz w:val="36"/>
          <w:szCs w:val="36"/>
          <w:highlight w:val="none"/>
          <w:lang w:val="ru-RU"/>
        </w:rPr>
        <w:t xml:space="preserve"> </w:t>
      </w:r>
      <w:r>
        <w:rPr>
          <w:rFonts w:hint="eastAsia"/>
          <w:sz w:val="36"/>
          <w:szCs w:val="36"/>
          <w:highlight w:val="none"/>
          <w:lang w:val="en-US" w:eastAsia="zh-CN"/>
        </w:rPr>
        <w:t>2020—</w:t>
      </w:r>
      <w:r>
        <w:rPr>
          <w:sz w:val="36"/>
          <w:szCs w:val="36"/>
          <w:highlight w:val="none"/>
          <w:lang w:val="ru-RU"/>
        </w:rPr>
        <w:t>20</w:t>
      </w:r>
      <w:r>
        <w:rPr>
          <w:rFonts w:hint="eastAsia"/>
          <w:sz w:val="36"/>
          <w:szCs w:val="36"/>
          <w:highlight w:val="none"/>
          <w:lang w:val="en-US" w:eastAsia="zh-CN"/>
        </w:rPr>
        <w:t>22</w:t>
      </w:r>
      <w:r>
        <w:rPr>
          <w:sz w:val="36"/>
          <w:szCs w:val="36"/>
          <w:highlight w:val="none"/>
          <w:lang w:val="ru-RU"/>
        </w:rPr>
        <w:t>届毕业生就业工作举措</w:t>
      </w:r>
    </w:p>
    <w:p>
      <w:pPr>
        <w:ind w:firstLine="560" w:firstLineChars="200"/>
        <w:jc w:val="left"/>
        <w:rPr>
          <w:sz w:val="28"/>
          <w:szCs w:val="28"/>
          <w:lang w:val="ru-RU"/>
        </w:rPr>
      </w:pPr>
      <w:r>
        <w:rPr>
          <w:sz w:val="28"/>
          <w:szCs w:val="28"/>
          <w:lang w:val="ru-RU"/>
        </w:rPr>
        <w:t>学</w:t>
      </w:r>
      <w:r>
        <w:rPr>
          <w:rFonts w:hint="eastAsia"/>
          <w:sz w:val="28"/>
          <w:szCs w:val="28"/>
          <w:lang w:val="en-US" w:eastAsia="zh-CN"/>
        </w:rPr>
        <w:t>校</w:t>
      </w:r>
      <w:r>
        <w:rPr>
          <w:sz w:val="28"/>
          <w:szCs w:val="28"/>
          <w:lang w:val="ru-RU"/>
        </w:rPr>
        <w:t>高度重视就业创业工作，</w:t>
      </w:r>
      <w:r>
        <w:rPr>
          <w:rFonts w:hint="eastAsia"/>
          <w:sz w:val="28"/>
          <w:szCs w:val="28"/>
          <w:lang w:val="ru-RU" w:eastAsia="zh-CN"/>
        </w:rPr>
        <w:t>认真</w:t>
      </w:r>
      <w:r>
        <w:rPr>
          <w:sz w:val="28"/>
          <w:szCs w:val="28"/>
          <w:lang w:val="ru-RU"/>
        </w:rPr>
        <w:t>落实就业创业“一把手工程”，以高质量就业为导向，整合校内外资源逐步形成了领导重视、管理科学、机构完善、制度健全、队伍专业、经费充裕的良好工作局面。20</w:t>
      </w:r>
      <w:r>
        <w:rPr>
          <w:rFonts w:hint="eastAsia"/>
          <w:sz w:val="28"/>
          <w:szCs w:val="28"/>
          <w:lang w:val="en-US" w:eastAsia="zh-CN"/>
        </w:rPr>
        <w:t>22</w:t>
      </w:r>
      <w:r>
        <w:rPr>
          <w:rFonts w:hint="eastAsia"/>
          <w:sz w:val="28"/>
          <w:szCs w:val="28"/>
          <w:lang w:val="ru-RU"/>
        </w:rPr>
        <w:t>届</w:t>
      </w:r>
      <w:r>
        <w:rPr>
          <w:sz w:val="28"/>
          <w:szCs w:val="28"/>
          <w:lang w:val="ru-RU"/>
        </w:rPr>
        <w:t>毕业生的年终就业率在</w:t>
      </w:r>
      <w:r>
        <w:rPr>
          <w:rFonts w:hint="eastAsia"/>
          <w:sz w:val="28"/>
          <w:szCs w:val="28"/>
          <w:lang w:val="ru-RU"/>
        </w:rPr>
        <w:t>9</w:t>
      </w:r>
      <w:r>
        <w:rPr>
          <w:rFonts w:hint="eastAsia"/>
          <w:sz w:val="28"/>
          <w:szCs w:val="28"/>
          <w:lang w:val="en-US" w:eastAsia="zh-CN"/>
        </w:rPr>
        <w:t>5</w:t>
      </w:r>
      <w:r>
        <w:rPr>
          <w:sz w:val="28"/>
          <w:szCs w:val="28"/>
          <w:lang w:val="ru-RU"/>
        </w:rPr>
        <w:t>%以上，实现了毕业生满意和用人单位满意的双满意目标。</w:t>
      </w:r>
      <w:r>
        <w:rPr>
          <w:rFonts w:hint="eastAsia"/>
          <w:sz w:val="28"/>
          <w:szCs w:val="28"/>
          <w:lang w:val="ru-RU"/>
        </w:rPr>
        <w:t>主要做法是</w:t>
      </w:r>
      <w:r>
        <w:rPr>
          <w:sz w:val="28"/>
          <w:szCs w:val="28"/>
          <w:lang w:val="ru-RU"/>
        </w:rPr>
        <w:t>：</w:t>
      </w:r>
    </w:p>
    <w:p>
      <w:pPr>
        <w:numPr>
          <w:ilvl w:val="0"/>
          <w:numId w:val="19"/>
        </w:numPr>
        <w:spacing w:line="580" w:lineRule="exact"/>
        <w:ind w:firstLine="560" w:firstLineChars="200"/>
        <w:rPr>
          <w:rFonts w:hint="eastAsia" w:ascii="宋体" w:hAnsi="宋体" w:eastAsia="宋体" w:cs="宋体"/>
          <w:b w:val="0"/>
          <w:bCs/>
          <w:sz w:val="28"/>
          <w:szCs w:val="28"/>
        </w:rPr>
      </w:pPr>
      <w:r>
        <w:rPr>
          <w:rFonts w:hint="eastAsia" w:ascii="宋体" w:hAnsi="宋体" w:eastAsia="宋体" w:cs="宋体"/>
          <w:b w:val="0"/>
          <w:bCs/>
          <w:kern w:val="0"/>
          <w:sz w:val="28"/>
          <w:szCs w:val="28"/>
          <w:lang w:val="en-US" w:eastAsia="zh-CN" w:bidi="ar-SA"/>
        </w:rPr>
        <w:t>始终</w:t>
      </w:r>
      <w:r>
        <w:rPr>
          <w:rFonts w:hint="eastAsia" w:ascii="宋体" w:hAnsi="宋体" w:eastAsia="宋体" w:cs="宋体"/>
          <w:b w:val="0"/>
          <w:bCs/>
          <w:sz w:val="28"/>
          <w:szCs w:val="28"/>
        </w:rPr>
        <w:t>把政治建设摆在首位，坚决做到“两个维护”</w:t>
      </w:r>
    </w:p>
    <w:p>
      <w:pPr>
        <w:numPr>
          <w:ilvl w:val="0"/>
          <w:numId w:val="0"/>
        </w:numPr>
        <w:spacing w:line="580" w:lineRule="exact"/>
        <w:ind w:firstLine="560" w:firstLineChars="200"/>
        <w:rPr>
          <w:sz w:val="28"/>
          <w:szCs w:val="28"/>
          <w:lang w:val="ru-RU"/>
        </w:rPr>
      </w:pPr>
      <w:r>
        <w:rPr>
          <w:rFonts w:hint="eastAsia" w:ascii="宋体" w:hAnsi="宋体" w:eastAsia="宋体" w:cs="宋体"/>
          <w:sz w:val="28"/>
          <w:szCs w:val="28"/>
        </w:rPr>
        <w:t>持续推动习近平新时代中国特色社会主义思想进课程、进培训、进读本，注重学习的深化、内容的消化、实践的转化，引导干部师生始终同党中央保持高度一致。全面贯彻党的教育方针，在培养社会主义建设者和接班人上站稳立场、把牢方向，确保学</w:t>
      </w:r>
      <w:r>
        <w:rPr>
          <w:rFonts w:hint="eastAsia" w:ascii="宋体" w:hAnsi="宋体" w:cs="宋体"/>
          <w:sz w:val="28"/>
          <w:szCs w:val="28"/>
          <w:lang w:val="en-US" w:eastAsia="zh-CN"/>
        </w:rPr>
        <w:t>校</w:t>
      </w:r>
      <w:r>
        <w:rPr>
          <w:rFonts w:hint="eastAsia" w:ascii="宋体" w:hAnsi="宋体" w:eastAsia="宋体" w:cs="宋体"/>
          <w:sz w:val="28"/>
          <w:szCs w:val="28"/>
        </w:rPr>
        <w:t>发展始终在安定团结的良好局面下进行。</w:t>
      </w:r>
    </w:p>
    <w:p>
      <w:pPr>
        <w:ind w:firstLine="560" w:firstLineChars="200"/>
        <w:jc w:val="left"/>
        <w:rPr>
          <w:rFonts w:hint="eastAsia"/>
          <w:sz w:val="28"/>
          <w:szCs w:val="28"/>
          <w:lang w:val="ru-RU"/>
        </w:rPr>
      </w:pPr>
      <w:r>
        <w:rPr>
          <w:rFonts w:hint="eastAsia"/>
          <w:sz w:val="28"/>
          <w:szCs w:val="28"/>
          <w:lang w:val="en-US" w:eastAsia="zh-CN"/>
        </w:rPr>
        <w:t>二、</w:t>
      </w:r>
      <w:r>
        <w:rPr>
          <w:rFonts w:hint="eastAsia"/>
          <w:sz w:val="28"/>
          <w:szCs w:val="28"/>
          <w:lang w:val="ru-RU"/>
        </w:rPr>
        <w:t>完善制度、强化考核，确保就业创业工作到位</w:t>
      </w:r>
    </w:p>
    <w:p>
      <w:pPr>
        <w:ind w:firstLine="560" w:firstLineChars="200"/>
        <w:jc w:val="left"/>
        <w:rPr>
          <w:rFonts w:hint="eastAsia"/>
          <w:sz w:val="28"/>
          <w:szCs w:val="28"/>
          <w:lang w:val="ru-RU"/>
        </w:rPr>
      </w:pPr>
      <w:r>
        <w:rPr>
          <w:rFonts w:hint="eastAsia"/>
          <w:sz w:val="28"/>
          <w:szCs w:val="28"/>
          <w:lang w:val="en-US" w:eastAsia="zh-CN"/>
        </w:rPr>
        <w:t>学校党委、行政高度重视毕业生就业创业工作，把就业创业工作放在关乎学校生存与可持续发展的战略高度，纳入学校事业发展规划，严格落实省教育厅工作要求，把提高学生就业创业能力、就业质量和毕业生毕业去向落实率作为就业创业工作的重中之重。</w:t>
      </w:r>
      <w:r>
        <w:rPr>
          <w:rFonts w:hint="eastAsia"/>
          <w:sz w:val="28"/>
          <w:szCs w:val="28"/>
          <w:lang w:val="ru-RU"/>
        </w:rPr>
        <w:t>书记、</w:t>
      </w:r>
      <w:r>
        <w:rPr>
          <w:rFonts w:hint="eastAsia"/>
          <w:sz w:val="28"/>
          <w:szCs w:val="28"/>
          <w:lang w:val="en-US" w:eastAsia="zh-CN"/>
        </w:rPr>
        <w:t>校</w:t>
      </w:r>
      <w:r>
        <w:rPr>
          <w:rFonts w:hint="eastAsia"/>
          <w:sz w:val="28"/>
          <w:szCs w:val="28"/>
          <w:lang w:val="ru-RU"/>
        </w:rPr>
        <w:t>长亲自抓</w:t>
      </w:r>
      <w:r>
        <w:rPr>
          <w:rFonts w:hint="eastAsia"/>
          <w:sz w:val="28"/>
          <w:szCs w:val="28"/>
          <w:lang w:val="en-US" w:eastAsia="zh-CN"/>
        </w:rPr>
        <w:t>就业创业工作</w:t>
      </w:r>
      <w:r>
        <w:rPr>
          <w:rFonts w:hint="eastAsia"/>
          <w:sz w:val="28"/>
          <w:szCs w:val="28"/>
          <w:lang w:val="ru-RU"/>
        </w:rPr>
        <w:t>，为我</w:t>
      </w:r>
      <w:r>
        <w:rPr>
          <w:rFonts w:hint="eastAsia"/>
          <w:sz w:val="28"/>
          <w:szCs w:val="28"/>
          <w:lang w:val="en-US" w:eastAsia="zh-CN"/>
        </w:rPr>
        <w:t>校</w:t>
      </w:r>
      <w:r>
        <w:rPr>
          <w:rFonts w:hint="eastAsia"/>
          <w:sz w:val="28"/>
          <w:szCs w:val="28"/>
          <w:lang w:val="ru-RU"/>
        </w:rPr>
        <w:t>就业创业工作提供有效保障。</w:t>
      </w:r>
    </w:p>
    <w:p>
      <w:pPr>
        <w:ind w:firstLine="560" w:firstLineChars="200"/>
        <w:jc w:val="left"/>
        <w:rPr>
          <w:rFonts w:hint="eastAsia"/>
          <w:sz w:val="28"/>
          <w:szCs w:val="28"/>
          <w:lang w:val="ru-RU"/>
        </w:rPr>
      </w:pPr>
      <w:r>
        <w:rPr>
          <w:rFonts w:hint="eastAsia"/>
          <w:sz w:val="28"/>
          <w:szCs w:val="28"/>
          <w:lang w:val="en-US" w:eastAsia="zh-CN"/>
        </w:rPr>
        <w:t>1.</w:t>
      </w:r>
      <w:r>
        <w:rPr>
          <w:rFonts w:hint="eastAsia"/>
          <w:sz w:val="28"/>
          <w:szCs w:val="28"/>
          <w:lang w:val="ru-RU"/>
        </w:rPr>
        <w:t>完善工作机制，确保领导到位</w:t>
      </w:r>
    </w:p>
    <w:p>
      <w:pPr>
        <w:ind w:firstLine="560" w:firstLineChars="200"/>
        <w:jc w:val="left"/>
        <w:rPr>
          <w:rFonts w:hint="eastAsia"/>
          <w:sz w:val="28"/>
          <w:szCs w:val="28"/>
          <w:lang w:val="ru-RU"/>
        </w:rPr>
      </w:pPr>
      <w:r>
        <w:rPr>
          <w:rFonts w:hint="eastAsia"/>
          <w:sz w:val="28"/>
          <w:szCs w:val="28"/>
          <w:lang w:val="en-US" w:eastAsia="zh-CN"/>
        </w:rPr>
        <w:t>为适应毕业生就业创业工作需要，</w:t>
      </w:r>
      <w:r>
        <w:rPr>
          <w:rFonts w:hint="eastAsia"/>
          <w:sz w:val="28"/>
          <w:szCs w:val="28"/>
          <w:lang w:val="ru-RU"/>
        </w:rPr>
        <w:t xml:space="preserve">推动就业创业工作的日常化、科学化、规范化，学校建立了就业创业工作“三级领导工作体制”，为“全方位、多层面、零距离”就业指导、服务、管理提供了有力的组织保障。 </w:t>
      </w:r>
      <w:r>
        <w:rPr>
          <w:rFonts w:hint="eastAsia"/>
          <w:sz w:val="28"/>
          <w:szCs w:val="28"/>
          <w:lang w:val="en-US" w:eastAsia="zh-CN"/>
        </w:rPr>
        <w:t>一是成立了校级就业创业工作领导小组，党委书记、校长任组长，党委委员任副组长，相关职能部门负责同志和二级学院总支书记、教学院长为成员的就业创业工作领导小组，统揽和部署学校毕业生就业工作。</w:t>
      </w:r>
      <w:r>
        <w:rPr>
          <w:rFonts w:hint="eastAsia"/>
          <w:sz w:val="28"/>
          <w:szCs w:val="28"/>
          <w:lang w:val="ru-RU"/>
        </w:rPr>
        <w:t>学</w:t>
      </w:r>
      <w:r>
        <w:rPr>
          <w:rFonts w:hint="eastAsia"/>
          <w:sz w:val="28"/>
          <w:szCs w:val="28"/>
          <w:lang w:val="en-US" w:eastAsia="zh-CN"/>
        </w:rPr>
        <w:t>校</w:t>
      </w:r>
      <w:r>
        <w:rPr>
          <w:rFonts w:hint="eastAsia"/>
          <w:sz w:val="28"/>
          <w:szCs w:val="28"/>
          <w:lang w:val="ru-RU"/>
        </w:rPr>
        <w:t>党委中心组（扩大）</w:t>
      </w:r>
      <w:r>
        <w:rPr>
          <w:rFonts w:hint="eastAsia"/>
          <w:sz w:val="28"/>
          <w:szCs w:val="28"/>
          <w:lang w:val="en-US" w:eastAsia="zh-CN"/>
        </w:rPr>
        <w:t>会议上专题学习讨论国家和省厅有关就业创业的文件及会议精神，就业创业工作领导小组多次召开工作会议，专题研究和部署就业创业工作。加大就业投入，实施就业“四保障”，确保机构、场地、人员、经费到位。二是成立了就业创业服务中心、创新创业学院，全面负责就业创业工作的组织实施。三是成立了由二级学院总支书记、院长任组长，总支副书记、辅导员为成员的就业创业工作领导小组，负责处理各二级学院毕业生就业创业的具体事务。“三级领导体制”为就业创业指导、服务、管理提供了有利的组织保障。目前，我校已基本形成就业创业工作一级抓一级、层层抓落实，人人关注、人人参与的就业创业工作氛围。</w:t>
      </w:r>
    </w:p>
    <w:p>
      <w:pPr>
        <w:ind w:firstLine="560" w:firstLineChars="200"/>
        <w:jc w:val="left"/>
        <w:rPr>
          <w:rFonts w:hint="eastAsia"/>
          <w:sz w:val="28"/>
          <w:szCs w:val="28"/>
          <w:lang w:val="ru-RU" w:eastAsia="zh-CN"/>
        </w:rPr>
      </w:pPr>
      <w:r>
        <w:rPr>
          <w:rFonts w:hint="eastAsia"/>
          <w:sz w:val="28"/>
          <w:szCs w:val="28"/>
          <w:lang w:val="en-US" w:eastAsia="zh-CN"/>
        </w:rPr>
        <w:t>2.</w:t>
      </w:r>
      <w:r>
        <w:rPr>
          <w:rFonts w:hint="eastAsia"/>
          <w:sz w:val="28"/>
          <w:szCs w:val="28"/>
          <w:lang w:val="ru-RU"/>
        </w:rPr>
        <w:t>健全规章制度，确保责任到位</w:t>
      </w:r>
    </w:p>
    <w:p>
      <w:pPr>
        <w:ind w:firstLine="560" w:firstLineChars="200"/>
        <w:jc w:val="left"/>
        <w:rPr>
          <w:rFonts w:hint="eastAsia"/>
          <w:sz w:val="28"/>
          <w:szCs w:val="28"/>
          <w:lang w:val="ru-RU"/>
        </w:rPr>
      </w:pPr>
      <w:r>
        <w:rPr>
          <w:rFonts w:hint="eastAsia"/>
          <w:sz w:val="28"/>
          <w:szCs w:val="28"/>
          <w:lang w:val="ru-RU"/>
        </w:rPr>
        <w:t>为确保就业创业工作的顺利有效开展，一是</w:t>
      </w:r>
      <w:r>
        <w:rPr>
          <w:rFonts w:hint="eastAsia"/>
          <w:sz w:val="28"/>
          <w:szCs w:val="28"/>
          <w:lang w:val="en-US" w:eastAsia="zh-CN"/>
        </w:rPr>
        <w:t>学校实行了校领导联系二级学院制度，做到了一个校领导联系一个二级学院，全面负责指导所联系二级学院的就业创业工作</w:t>
      </w:r>
      <w:r>
        <w:rPr>
          <w:rFonts w:hint="eastAsia"/>
          <w:sz w:val="28"/>
          <w:szCs w:val="28"/>
          <w:lang w:val="ru-RU"/>
        </w:rPr>
        <w:t>；二是</w:t>
      </w:r>
      <w:r>
        <w:rPr>
          <w:rFonts w:hint="eastAsia"/>
          <w:sz w:val="28"/>
          <w:szCs w:val="28"/>
          <w:lang w:val="en-US" w:eastAsia="zh-CN"/>
        </w:rPr>
        <w:t>学校实行机关、二级学院目标管理，</w:t>
      </w:r>
      <w:r>
        <w:rPr>
          <w:rFonts w:hint="eastAsia"/>
          <w:sz w:val="28"/>
          <w:szCs w:val="28"/>
          <w:lang w:val="ru-RU"/>
        </w:rPr>
        <w:t>把就业创业工作纳入招生就业处、学生处、</w:t>
      </w:r>
      <w:r>
        <w:rPr>
          <w:rFonts w:hint="eastAsia"/>
          <w:sz w:val="28"/>
          <w:szCs w:val="28"/>
          <w:lang w:val="en-US" w:eastAsia="zh-CN"/>
        </w:rPr>
        <w:t>二级学院</w:t>
      </w:r>
      <w:r>
        <w:rPr>
          <w:rFonts w:hint="eastAsia"/>
          <w:sz w:val="28"/>
          <w:szCs w:val="28"/>
          <w:lang w:val="ru-RU"/>
        </w:rPr>
        <w:t>管理考核范畴；三是各</w:t>
      </w:r>
      <w:r>
        <w:rPr>
          <w:rFonts w:hint="eastAsia"/>
          <w:sz w:val="28"/>
          <w:szCs w:val="28"/>
          <w:lang w:val="en-US" w:eastAsia="zh-CN"/>
        </w:rPr>
        <w:t>二级学院</w:t>
      </w:r>
      <w:r>
        <w:rPr>
          <w:rFonts w:hint="eastAsia"/>
          <w:sz w:val="28"/>
          <w:szCs w:val="28"/>
          <w:lang w:val="ru-RU"/>
        </w:rPr>
        <w:t>进一步明确了辅导员工作职能，把就业创业工作情况作为辅导员工作的重要考核指标。四是各</w:t>
      </w:r>
      <w:r>
        <w:rPr>
          <w:rFonts w:hint="eastAsia"/>
          <w:sz w:val="28"/>
          <w:szCs w:val="28"/>
          <w:lang w:val="en-US" w:eastAsia="zh-CN"/>
        </w:rPr>
        <w:t>二级学院</w:t>
      </w:r>
      <w:r>
        <w:rPr>
          <w:rFonts w:hint="eastAsia"/>
          <w:sz w:val="28"/>
          <w:szCs w:val="28"/>
          <w:lang w:val="ru-RU"/>
        </w:rPr>
        <w:t>出台了就业困难学生帮扶措施，开展“一对一”的指导与帮扶。五是建立毕业生信息管理及数据统计工作责任制度，毕业生档案管理办法，做到就业创业工作有章可循、按章办事。</w:t>
      </w:r>
    </w:p>
    <w:p>
      <w:pPr>
        <w:ind w:firstLine="560" w:firstLineChars="200"/>
        <w:jc w:val="left"/>
        <w:rPr>
          <w:rFonts w:hint="eastAsia"/>
          <w:sz w:val="28"/>
          <w:szCs w:val="28"/>
          <w:lang w:val="ru-RU"/>
        </w:rPr>
      </w:pPr>
      <w:r>
        <w:rPr>
          <w:rFonts w:hint="eastAsia"/>
          <w:sz w:val="28"/>
          <w:szCs w:val="28"/>
          <w:lang w:val="en-US" w:eastAsia="zh-CN"/>
        </w:rPr>
        <w:t>三、</w:t>
      </w:r>
      <w:r>
        <w:rPr>
          <w:rFonts w:hint="eastAsia"/>
          <w:sz w:val="28"/>
          <w:szCs w:val="28"/>
          <w:lang w:val="ru-RU"/>
        </w:rPr>
        <w:t>保障条件、强化管理，确保就业创业工作顺利开展</w:t>
      </w:r>
    </w:p>
    <w:p>
      <w:pPr>
        <w:ind w:firstLine="560" w:firstLineChars="200"/>
        <w:jc w:val="left"/>
        <w:rPr>
          <w:rFonts w:hint="eastAsia"/>
          <w:sz w:val="28"/>
          <w:szCs w:val="28"/>
          <w:lang w:val="ru-RU"/>
        </w:rPr>
      </w:pPr>
      <w:r>
        <w:rPr>
          <w:rFonts w:hint="eastAsia"/>
          <w:sz w:val="28"/>
          <w:szCs w:val="28"/>
          <w:lang w:val="en-US" w:eastAsia="zh-CN"/>
        </w:rPr>
        <w:t>1.</w:t>
      </w:r>
      <w:r>
        <w:rPr>
          <w:rFonts w:hint="eastAsia"/>
          <w:sz w:val="28"/>
          <w:szCs w:val="28"/>
          <w:lang w:val="ru-RU"/>
        </w:rPr>
        <w:t>完善工作条件，确保工作经费到位</w:t>
      </w:r>
    </w:p>
    <w:p>
      <w:pPr>
        <w:ind w:firstLine="560" w:firstLineChars="200"/>
        <w:jc w:val="left"/>
        <w:rPr>
          <w:rFonts w:hint="eastAsia"/>
          <w:sz w:val="28"/>
          <w:szCs w:val="28"/>
          <w:lang w:val="ru-RU"/>
        </w:rPr>
      </w:pPr>
      <w:r>
        <w:rPr>
          <w:rFonts w:hint="eastAsia"/>
          <w:sz w:val="28"/>
          <w:szCs w:val="28"/>
          <w:lang w:val="ru-RU"/>
        </w:rPr>
        <w:t>一是</w:t>
      </w:r>
      <w:r>
        <w:rPr>
          <w:rFonts w:hint="eastAsia"/>
          <w:sz w:val="28"/>
          <w:szCs w:val="28"/>
          <w:lang w:val="en-US" w:eastAsia="zh-CN"/>
        </w:rPr>
        <w:t>学校专门设立了就业创业咨询指导室、招聘洽谈面试室、</w:t>
      </w:r>
      <w:r>
        <w:rPr>
          <w:rFonts w:hint="eastAsia"/>
          <w:sz w:val="28"/>
          <w:szCs w:val="28"/>
          <w:lang w:val="ru-RU"/>
        </w:rPr>
        <w:t>远程招聘面试室、档案管理室用于满足毕业生就业创业工作需要，同时学</w:t>
      </w:r>
      <w:r>
        <w:rPr>
          <w:rFonts w:hint="eastAsia"/>
          <w:sz w:val="28"/>
          <w:szCs w:val="28"/>
          <w:lang w:val="en-US" w:eastAsia="zh-CN"/>
        </w:rPr>
        <w:t>校</w:t>
      </w:r>
      <w:r>
        <w:rPr>
          <w:rFonts w:hint="eastAsia"/>
          <w:sz w:val="28"/>
          <w:szCs w:val="28"/>
          <w:lang w:val="ru-RU"/>
        </w:rPr>
        <w:t>阶梯教室、报告厅随时可作招聘宣讲会场，高档的计算机房可用于网络求职和信息查询。</w:t>
      </w:r>
      <w:r>
        <w:rPr>
          <w:rFonts w:hint="eastAsia"/>
          <w:sz w:val="28"/>
          <w:szCs w:val="28"/>
          <w:lang w:val="en-US" w:eastAsia="zh-CN"/>
        </w:rPr>
        <w:t>新建实训大楼近3000平米孵化基地为学生创新创业就业提供平台</w:t>
      </w:r>
      <w:r>
        <w:rPr>
          <w:rFonts w:hint="eastAsia"/>
          <w:sz w:val="28"/>
          <w:szCs w:val="28"/>
          <w:lang w:val="ru-RU"/>
        </w:rPr>
        <w:t>，</w:t>
      </w:r>
      <w:r>
        <w:rPr>
          <w:rFonts w:hint="eastAsia"/>
          <w:sz w:val="28"/>
          <w:szCs w:val="28"/>
          <w:lang w:val="en-US" w:eastAsia="zh-CN"/>
        </w:rPr>
        <w:t>各二级学院分专业、分行业建立</w:t>
      </w:r>
      <w:r>
        <w:rPr>
          <w:rFonts w:hint="eastAsia"/>
          <w:sz w:val="28"/>
          <w:szCs w:val="28"/>
          <w:lang w:val="ru-RU"/>
        </w:rPr>
        <w:t>创新创业</w:t>
      </w:r>
      <w:r>
        <w:rPr>
          <w:rFonts w:hint="eastAsia"/>
          <w:sz w:val="28"/>
          <w:szCs w:val="28"/>
          <w:lang w:val="en-US" w:eastAsia="zh-CN"/>
        </w:rPr>
        <w:t>实践基地</w:t>
      </w:r>
      <w:r>
        <w:rPr>
          <w:rFonts w:hint="eastAsia"/>
          <w:sz w:val="28"/>
          <w:szCs w:val="28"/>
          <w:lang w:val="ru-RU"/>
        </w:rPr>
        <w:t>，如</w:t>
      </w:r>
      <w:r>
        <w:rPr>
          <w:rFonts w:hint="eastAsia"/>
          <w:sz w:val="28"/>
          <w:szCs w:val="28"/>
          <w:lang w:val="en-US" w:eastAsia="zh-CN"/>
        </w:rPr>
        <w:t>邵阳</w:t>
      </w:r>
      <w:r>
        <w:rPr>
          <w:rFonts w:hint="eastAsia"/>
          <w:sz w:val="28"/>
          <w:szCs w:val="28"/>
          <w:lang w:val="ru-RU"/>
        </w:rPr>
        <w:t>南有乔木</w:t>
      </w:r>
      <w:r>
        <w:rPr>
          <w:rFonts w:hint="eastAsia"/>
          <w:sz w:val="28"/>
          <w:szCs w:val="28"/>
          <w:lang w:val="en-US" w:eastAsia="zh-CN"/>
        </w:rPr>
        <w:t>文化艺术有限公司</w:t>
      </w:r>
      <w:r>
        <w:rPr>
          <w:rFonts w:hint="eastAsia"/>
          <w:sz w:val="28"/>
          <w:szCs w:val="28"/>
          <w:lang w:val="ru-RU"/>
        </w:rPr>
        <w:t>、</w:t>
      </w:r>
      <w:r>
        <w:rPr>
          <w:rFonts w:hint="eastAsia"/>
          <w:sz w:val="28"/>
          <w:szCs w:val="28"/>
          <w:lang w:val="en-US" w:eastAsia="zh-CN"/>
        </w:rPr>
        <w:t>云芳夕拾手工文创工作室、</w:t>
      </w:r>
      <w:r>
        <w:rPr>
          <w:rFonts w:hint="eastAsia"/>
          <w:sz w:val="28"/>
          <w:szCs w:val="28"/>
          <w:lang w:val="ru-RU"/>
        </w:rPr>
        <w:t>电子商务运营平台工作室、服装加工车间、向阳春</w:t>
      </w:r>
      <w:r>
        <w:rPr>
          <w:rFonts w:hint="eastAsia"/>
          <w:sz w:val="28"/>
          <w:szCs w:val="28"/>
          <w:lang w:val="en-US" w:eastAsia="zh-CN"/>
        </w:rPr>
        <w:t>大师工作室</w:t>
      </w:r>
      <w:r>
        <w:rPr>
          <w:rFonts w:hint="eastAsia"/>
          <w:sz w:val="28"/>
          <w:szCs w:val="28"/>
          <w:lang w:val="ru-RU"/>
        </w:rPr>
        <w:t>、电梯维修应急救援平台等与专业高度契合的校内创新创业</w:t>
      </w:r>
      <w:r>
        <w:rPr>
          <w:rFonts w:hint="eastAsia"/>
          <w:sz w:val="28"/>
          <w:szCs w:val="28"/>
          <w:lang w:val="en-US" w:eastAsia="zh-CN"/>
        </w:rPr>
        <w:t>实践</w:t>
      </w:r>
      <w:r>
        <w:rPr>
          <w:rFonts w:hint="eastAsia"/>
          <w:sz w:val="28"/>
          <w:szCs w:val="28"/>
          <w:lang w:val="ru-RU"/>
        </w:rPr>
        <w:t>基地的建立，有力提升了学生创新创业能力</w:t>
      </w:r>
      <w:r>
        <w:rPr>
          <w:rFonts w:hint="eastAsia"/>
          <w:sz w:val="28"/>
          <w:szCs w:val="28"/>
          <w:lang w:val="ru-RU" w:eastAsia="zh-CN"/>
        </w:rPr>
        <w:t>，</w:t>
      </w:r>
      <w:r>
        <w:rPr>
          <w:rFonts w:hint="eastAsia"/>
          <w:sz w:val="28"/>
          <w:szCs w:val="28"/>
          <w:lang w:val="ru-RU"/>
        </w:rPr>
        <w:t>做到了创新创业与专业的高度吻合。</w:t>
      </w:r>
      <w:r>
        <w:rPr>
          <w:rFonts w:hint="eastAsia"/>
          <w:sz w:val="28"/>
          <w:szCs w:val="28"/>
          <w:lang w:val="en-US" w:eastAsia="zh-CN"/>
        </w:rPr>
        <w:t>目前，邵阳</w:t>
      </w:r>
      <w:r>
        <w:rPr>
          <w:rFonts w:hint="eastAsia"/>
          <w:sz w:val="28"/>
          <w:szCs w:val="28"/>
          <w:lang w:val="ru-RU"/>
        </w:rPr>
        <w:t>南有乔木</w:t>
      </w:r>
      <w:r>
        <w:rPr>
          <w:rFonts w:hint="eastAsia"/>
          <w:sz w:val="28"/>
          <w:szCs w:val="28"/>
          <w:lang w:val="en-US" w:eastAsia="zh-CN"/>
        </w:rPr>
        <w:t>文化艺术有限公司、</w:t>
      </w:r>
      <w:r>
        <w:rPr>
          <w:rFonts w:hint="eastAsia"/>
          <w:sz w:val="28"/>
          <w:szCs w:val="28"/>
          <w:lang w:val="ru-RU"/>
        </w:rPr>
        <w:t>向阳春</w:t>
      </w:r>
      <w:r>
        <w:rPr>
          <w:rFonts w:hint="eastAsia"/>
          <w:sz w:val="28"/>
          <w:szCs w:val="28"/>
          <w:lang w:val="en-US" w:eastAsia="zh-CN"/>
        </w:rPr>
        <w:t>大师工作室等创新创业实践基地在邵阳市已享有盛誉。二是学校</w:t>
      </w:r>
      <w:r>
        <w:rPr>
          <w:rFonts w:hint="eastAsia"/>
          <w:sz w:val="28"/>
          <w:szCs w:val="28"/>
          <w:lang w:val="ru-RU"/>
        </w:rPr>
        <w:t>为保证就业创业工作的开展，就业专职人员配备了台式电脑和笔记本电脑。</w:t>
      </w:r>
      <w:r>
        <w:rPr>
          <w:rFonts w:hint="eastAsia"/>
          <w:sz w:val="28"/>
          <w:szCs w:val="28"/>
          <w:lang w:val="en-US" w:eastAsia="zh-CN"/>
        </w:rPr>
        <w:t>三</w:t>
      </w:r>
      <w:r>
        <w:rPr>
          <w:rFonts w:hint="eastAsia"/>
          <w:sz w:val="28"/>
          <w:szCs w:val="28"/>
          <w:lang w:val="ru-RU"/>
        </w:rPr>
        <w:t>是</w:t>
      </w:r>
      <w:r>
        <w:rPr>
          <w:rFonts w:hint="eastAsia"/>
          <w:sz w:val="28"/>
          <w:szCs w:val="28"/>
          <w:lang w:val="en-US" w:eastAsia="zh-CN"/>
        </w:rPr>
        <w:t>学校每年按照不低于学费总额1%的标准安排就业工作专项经费，并列入财务预算，优先安排，并逐年增加。就业专项经费2021年为37万元、2022年为39万元。按照不低于学费总额0.5%的标准安排创新创业教育专项经费，创新创业教育专项经费2021年为22万元、2022年为30万元。</w:t>
      </w:r>
    </w:p>
    <w:p>
      <w:pPr>
        <w:ind w:firstLine="560" w:firstLineChars="200"/>
        <w:jc w:val="left"/>
        <w:rPr>
          <w:rFonts w:hint="eastAsia"/>
          <w:sz w:val="28"/>
          <w:szCs w:val="28"/>
          <w:lang w:val="ru-RU"/>
        </w:rPr>
      </w:pPr>
      <w:r>
        <w:rPr>
          <w:rFonts w:hint="eastAsia"/>
          <w:sz w:val="28"/>
          <w:szCs w:val="28"/>
          <w:lang w:val="en-US" w:eastAsia="zh-CN"/>
        </w:rPr>
        <w:t>2.</w:t>
      </w:r>
      <w:r>
        <w:rPr>
          <w:rFonts w:hint="eastAsia"/>
          <w:sz w:val="28"/>
          <w:szCs w:val="28"/>
          <w:lang w:val="ru-RU"/>
        </w:rPr>
        <w:t>强化教师管理，确保师资满足需求</w:t>
      </w:r>
    </w:p>
    <w:p>
      <w:pPr>
        <w:ind w:firstLine="560" w:firstLineChars="200"/>
        <w:jc w:val="left"/>
        <w:rPr>
          <w:rFonts w:hint="eastAsia"/>
          <w:sz w:val="28"/>
          <w:szCs w:val="28"/>
          <w:lang w:val="ru-RU" w:eastAsia="zh-CN"/>
        </w:rPr>
      </w:pPr>
      <w:r>
        <w:rPr>
          <w:rFonts w:hint="eastAsia"/>
          <w:sz w:val="28"/>
          <w:szCs w:val="28"/>
          <w:lang w:val="en-US" w:eastAsia="zh-CN"/>
        </w:rPr>
        <w:t>学校成立了就业创业服务中心，全面负责就业创业工作的组织实施。学校近几年每年毕业生人数逐年增加，2020届毕业生共1976人，2021届毕业生共2139人，2022届毕业生共2550人，我校配备了就业创业专职人员8名，就业创业工作专职人员与应届毕业生的比例分别为1:247、1:267和1:319，达到教育部每500名毕业生至少配备一名就业专职人员的规定。学校高度重视就业创业师资队伍建设，成立了就业创业指导教研室，目前学校就业创业指导教师共20名，其中副高级以上职称8人、中级职称11人。每年不定期组织就业创业专职人员参加各类就业创业工作专项学习或学术交流活动，邀请校外企业人力资源专家来校讲座。积极参加全省就业指导培训、就业信息管理培训、创业指导师培训等。就业指导课教师在教师职称评审和教师工作量计算方面做到了与其他教学人员享受同等待遇。</w:t>
      </w:r>
    </w:p>
    <w:p>
      <w:pPr>
        <w:ind w:firstLine="560" w:firstLineChars="200"/>
        <w:jc w:val="left"/>
        <w:rPr>
          <w:rFonts w:hint="eastAsia"/>
          <w:sz w:val="28"/>
          <w:szCs w:val="28"/>
          <w:lang w:val="ru-RU"/>
        </w:rPr>
      </w:pPr>
      <w:r>
        <w:rPr>
          <w:rFonts w:hint="eastAsia"/>
          <w:sz w:val="28"/>
          <w:szCs w:val="28"/>
          <w:lang w:val="en-US" w:eastAsia="zh-CN"/>
        </w:rPr>
        <w:t>四、</w:t>
      </w:r>
      <w:r>
        <w:rPr>
          <w:rFonts w:hint="eastAsia"/>
          <w:sz w:val="28"/>
          <w:szCs w:val="28"/>
          <w:lang w:val="ru-RU"/>
        </w:rPr>
        <w:t>精心谋划、务实作为，扎实开展就业创业工作</w:t>
      </w:r>
    </w:p>
    <w:p>
      <w:pPr>
        <w:ind w:firstLine="560" w:firstLineChars="200"/>
        <w:jc w:val="left"/>
        <w:rPr>
          <w:rFonts w:hint="eastAsia"/>
          <w:sz w:val="28"/>
          <w:szCs w:val="28"/>
          <w:lang w:val="ru-RU"/>
        </w:rPr>
      </w:pPr>
      <w:r>
        <w:rPr>
          <w:rFonts w:hint="eastAsia"/>
          <w:sz w:val="28"/>
          <w:szCs w:val="28"/>
          <w:lang w:val="en-US" w:eastAsia="zh-CN"/>
        </w:rPr>
        <w:t>1.</w:t>
      </w:r>
      <w:r>
        <w:rPr>
          <w:rFonts w:hint="eastAsia"/>
          <w:sz w:val="28"/>
          <w:szCs w:val="28"/>
          <w:lang w:val="ru-RU"/>
        </w:rPr>
        <w:t>加强就业指导、强化择业意识</w:t>
      </w:r>
    </w:p>
    <w:p>
      <w:pPr>
        <w:ind w:firstLine="560" w:firstLineChars="200"/>
        <w:jc w:val="left"/>
        <w:rPr>
          <w:rFonts w:hint="default"/>
          <w:sz w:val="28"/>
          <w:szCs w:val="28"/>
          <w:lang w:val="en-US" w:eastAsia="zh-CN"/>
        </w:rPr>
      </w:pPr>
      <w:r>
        <w:rPr>
          <w:rFonts w:hint="eastAsia"/>
          <w:sz w:val="28"/>
          <w:szCs w:val="28"/>
          <w:lang w:val="en-US" w:eastAsia="zh-CN"/>
        </w:rPr>
        <w:t>学校将就业指导、创新创业教育作为必修课程纳入人才培养方案，将创新创业教育贯穿人才培养全过程。我校开设了职业生涯规划与就业指导课程总课时32学时，2学分，创业基础课程总课时32学时，2学分，创新创业教育课程总课时16课时，1学分，征订了专门教材并制定了相应的教学大纲，帮助学生明确个人职业发展方向，确立大学生涯发展目标。同时在就业创业指导课程中融入思政元素，坚持做好思想政治教育工作，注重以德树人，培养学生浓厚的家国情怀和良好的政治品格，帮助学生树立正确的世界观、人生观和价值观，引导学生树立与国家和社会未来发展方向相一致的职业理想，为未来职业选择做好准备。建立弹性学制，允许学生保留学籍休学创新创业，为有志于早日创业的学生提供了政策保障，免去了后顾之忧。</w:t>
      </w:r>
    </w:p>
    <w:p>
      <w:pPr>
        <w:ind w:firstLine="560" w:firstLineChars="200"/>
        <w:jc w:val="left"/>
        <w:rPr>
          <w:rFonts w:hint="eastAsia"/>
          <w:sz w:val="28"/>
          <w:szCs w:val="28"/>
          <w:lang w:val="en-US" w:eastAsia="zh-CN"/>
        </w:rPr>
      </w:pPr>
      <w:r>
        <w:rPr>
          <w:rFonts w:hint="eastAsia"/>
          <w:sz w:val="28"/>
          <w:szCs w:val="28"/>
          <w:lang w:val="en-US" w:eastAsia="zh-CN"/>
        </w:rPr>
        <w:t>学校采用购买社会服务的方式，购买了湖南省创新创业就业学院相关资源，供学生在线学习。同时与市直有关单位联合举办“大学生就业创业报告会”，邀请专家来校开展以就业创业为主题的学术报告会。引进企业人力资源等部门管理人员担任学校兼职就业指导教师，为学生进行就业创业讲座，帮助学生提高求职技巧。学校联合华图教育开展“优升学、优就业系列公益讲座”，在专升本、公考类备考、教师考编类备考方面指导学生高质量就业。多方面拓宽就业渠道，2021年初次采用线上线下模式开展新生就业指导。这些活动与就业创业指导课程教育融合在一块，把就业创业观念教育、就业创业心理引导、素质能力测评、创新创业教育等内容有机统一在一起，帮助学生转变就业创业观念，增强就业创业技巧，提高就业创业综合竞争力。同时，二级学院也大力开展了以入学教育、专业介绍、就业创业前景分析为主的多种形式的就业创业指导活动，对学生开展全程就业创业指导，帮助学生进入大学就做好人生规划、人生就业创业规划。</w:t>
      </w:r>
    </w:p>
    <w:p>
      <w:pPr>
        <w:ind w:firstLine="560" w:firstLineChars="200"/>
        <w:jc w:val="left"/>
        <w:rPr>
          <w:rFonts w:hint="eastAsia"/>
          <w:sz w:val="28"/>
          <w:szCs w:val="28"/>
          <w:lang w:val="ru-RU"/>
        </w:rPr>
      </w:pPr>
      <w:r>
        <w:rPr>
          <w:rFonts w:hint="eastAsia"/>
          <w:sz w:val="28"/>
          <w:szCs w:val="28"/>
          <w:lang w:val="en-US" w:eastAsia="zh-CN"/>
        </w:rPr>
        <w:t>2.</w:t>
      </w:r>
      <w:r>
        <w:rPr>
          <w:rFonts w:hint="eastAsia"/>
          <w:sz w:val="28"/>
          <w:szCs w:val="28"/>
          <w:lang w:val="ru-RU"/>
        </w:rPr>
        <w:t>精准信息服务，力拓就业市场</w:t>
      </w:r>
    </w:p>
    <w:p>
      <w:pPr>
        <w:ind w:firstLine="560" w:firstLineChars="200"/>
        <w:jc w:val="left"/>
        <w:rPr>
          <w:rFonts w:hint="eastAsia"/>
          <w:sz w:val="28"/>
          <w:szCs w:val="28"/>
          <w:lang w:val="en-US" w:eastAsia="zh-CN"/>
        </w:rPr>
      </w:pPr>
      <w:r>
        <w:rPr>
          <w:rFonts w:hint="eastAsia"/>
          <w:sz w:val="28"/>
          <w:szCs w:val="28"/>
          <w:lang w:val="en-US" w:eastAsia="zh-CN"/>
        </w:rPr>
        <w:t>为落实“访企拓岗促就业”专项行动，学校党委书记、校长带队，开展“用人单位大走访、全员联动促就业”活动，根据近年毕业生就业落实率、毕业生满意度、用人单位规模、招聘需求岗位及福利待遇进行综合考量，广泛开拓就业渠道和就业岗位。以书记校长拜访100家企业作为示范引领，其他领导干部主动认领，通过各种形式主动对接本土和省内外重点地区、重点企业，建立就业合作渠道形成访企拓岗促就业长效机制，探索完善市场化、联盟化、共享化岗位资源开拓机制。</w:t>
      </w:r>
    </w:p>
    <w:p>
      <w:pPr>
        <w:ind w:firstLine="560" w:firstLineChars="200"/>
        <w:jc w:val="left"/>
        <w:rPr>
          <w:rFonts w:hint="eastAsia"/>
          <w:sz w:val="28"/>
          <w:szCs w:val="28"/>
          <w:lang w:val="en-US" w:eastAsia="zh-CN"/>
        </w:rPr>
      </w:pPr>
      <w:r>
        <w:rPr>
          <w:rFonts w:hint="eastAsia"/>
          <w:sz w:val="28"/>
          <w:szCs w:val="28"/>
          <w:lang w:val="en-US" w:eastAsia="zh-CN"/>
        </w:rPr>
        <w:t>学校充分利用湖南人才网、湖南省毕业生就业网、湖南省高校毕业生网、云研科技网上人才双选会等网络平台及时发布招聘信息。学校网站设置了就业创业宣传专栏，嵌入和链接全国、全省网站，并按要求及时报送信息，不断完善毕业生实名咨询就业创业状况功能。同时，我们还充分利用微信群、QQ群、校园网、邵阳市人才信息网等一对一为毕业生精准推送就业岗位，提供就业创业服务。同时为获得更为丰富、有效的就业创业信息，根据就业创业市场的变化，制定了合理有效的年度就业创业市场建设方案，并认真组织实施。到目前为止，学校相继与邵阳经开区企业、瑞士迅达电梯（中国）、广东睿昌智能制造有限公司、华勤科技、瑞鹏宠物医疗集团、新华联制药、京东商城等60多家用人单位建立了稳定的用人合作关系，签订了合作协议，每个二级学院都有了稳定的合作单位，用工人数不断提升。</w:t>
      </w:r>
    </w:p>
    <w:p>
      <w:pPr>
        <w:ind w:firstLine="560" w:firstLineChars="200"/>
        <w:jc w:val="left"/>
        <w:rPr>
          <w:rFonts w:hint="eastAsia"/>
          <w:sz w:val="28"/>
          <w:szCs w:val="28"/>
          <w:highlight w:val="none"/>
          <w:lang w:val="en-US" w:eastAsia="zh-CN"/>
        </w:rPr>
      </w:pPr>
      <w:r>
        <w:rPr>
          <w:rFonts w:hint="eastAsia"/>
          <w:sz w:val="28"/>
          <w:szCs w:val="28"/>
          <w:lang w:val="en-US" w:eastAsia="zh-CN"/>
        </w:rPr>
        <w:t>学校重视校园招聘活动的开展，2020年在疫情防控要求下，我校积极响应教育部“24356”校园招聘服务互联网+就业公益平台、湖南人社“百日千万网络招聘专项行动”和省级就业平台2020届高校毕业生留湘、回湘、来湘暨“温暖三湘”网络视频双选会等系列活动，参与举办了“大湘西片区高校联盟综合类2020届未就业毕业生专场网络视频双选会”，推送就业岗位5655个。2021年利用云平台线上资源，举办线上招聘活动，充分利用教育部推出的“24365全天候校园招聘”服务，学校举办大型校园招聘会，分专业分批次进行宣讲会，推送就业岗位9660个。</w:t>
      </w:r>
      <w:r>
        <w:rPr>
          <w:rFonts w:hint="eastAsia"/>
          <w:sz w:val="28"/>
          <w:szCs w:val="28"/>
          <w:highlight w:val="none"/>
          <w:lang w:val="en-US" w:eastAsia="zh-CN"/>
        </w:rPr>
        <w:t>2022年根据疫情防控形势和要求，制定就业工作方案，积极推进各项就业指导与服务工作的开展，采用线上和线下招聘会相结合，各二级学院分专业、分批次进行宣讲会。加强就业信息化平台建设，在校内就业网站积极推送招聘信息，努力创造条件支持毕业生求职。11月21日-30日举办大型线上招聘会，推送就业岗位2067个。</w:t>
      </w:r>
    </w:p>
    <w:p>
      <w:pPr>
        <w:ind w:firstLine="560" w:firstLineChars="200"/>
        <w:jc w:val="left"/>
        <w:rPr>
          <w:rFonts w:hint="eastAsia"/>
          <w:sz w:val="28"/>
          <w:szCs w:val="28"/>
          <w:lang w:val="ru-RU"/>
        </w:rPr>
      </w:pPr>
      <w:r>
        <w:rPr>
          <w:rFonts w:hint="eastAsia"/>
          <w:sz w:val="28"/>
          <w:szCs w:val="28"/>
          <w:lang w:val="en-US" w:eastAsia="zh-CN"/>
        </w:rPr>
        <w:t>学校主动与当地人社、教育、征兵等部门联系，在“三支一扶”、“大学生村官”等地方基层项目中、大学生应征入伍等有关项目中优先推荐、适当倾斜，继续加大就业信息服务力度。各二级学院不定期邀请优秀毕业生返校分享交流，积极发挥校友在学生就业创业过程中的引导作用，有效指导毕业生就业创业，利用校友为主体的强大资源，推动校友企业和学校合作共赢。注重</w:t>
      </w:r>
      <w:r>
        <w:rPr>
          <w:rFonts w:hint="eastAsia"/>
          <w:sz w:val="28"/>
          <w:szCs w:val="28"/>
          <w:lang w:val="ru-RU"/>
        </w:rPr>
        <w:t>引导学生对接地方产业，服务地方经济</w:t>
      </w:r>
      <w:r>
        <w:rPr>
          <w:rFonts w:hint="eastAsia"/>
          <w:sz w:val="28"/>
          <w:szCs w:val="28"/>
          <w:lang w:val="ru-RU" w:eastAsia="zh-CN"/>
        </w:rPr>
        <w:t>。</w:t>
      </w:r>
      <w:r>
        <w:rPr>
          <w:rFonts w:hint="eastAsia"/>
          <w:sz w:val="28"/>
          <w:szCs w:val="28"/>
          <w:lang w:val="ru-RU"/>
        </w:rPr>
        <w:t>2020年</w:t>
      </w:r>
      <w:r>
        <w:rPr>
          <w:rFonts w:hint="eastAsia"/>
          <w:sz w:val="28"/>
          <w:szCs w:val="28"/>
          <w:lang w:val="en-US" w:eastAsia="zh-CN"/>
        </w:rPr>
        <w:t>9月，学校为本市经开区32家企业举办了专场招聘会，近1000名学生与本地企业达成就业意愿。2021年10月，</w:t>
      </w:r>
      <w:r>
        <w:rPr>
          <w:rFonts w:hint="eastAsia"/>
          <w:sz w:val="28"/>
          <w:szCs w:val="28"/>
          <w:lang w:val="ru-RU"/>
        </w:rPr>
        <w:t>邵阳市</w:t>
      </w:r>
      <w:r>
        <w:rPr>
          <w:rFonts w:hint="eastAsia"/>
          <w:sz w:val="28"/>
          <w:szCs w:val="28"/>
          <w:lang w:val="en-US" w:eastAsia="zh-CN"/>
        </w:rPr>
        <w:t>经开区26家企业参与校园招聘，招聘专业涵盖制造大类、电子大类等我校21个专业。2022年11月，面对疫情反复等不确定形势，充分发挥云平台作用，助力本土企业，邵阳市经开区共有15家企业在线发布招聘信息，切实解决学生就业难题，加大</w:t>
      </w:r>
      <w:r>
        <w:rPr>
          <w:rFonts w:hint="eastAsia"/>
          <w:sz w:val="28"/>
          <w:szCs w:val="28"/>
          <w:lang w:val="ru-RU"/>
        </w:rPr>
        <w:t>了学生服务本地经济的</w:t>
      </w:r>
      <w:r>
        <w:rPr>
          <w:rFonts w:hint="eastAsia"/>
          <w:sz w:val="28"/>
          <w:szCs w:val="28"/>
          <w:lang w:val="en-US" w:eastAsia="zh-CN"/>
        </w:rPr>
        <w:t>力度</w:t>
      </w:r>
      <w:r>
        <w:rPr>
          <w:rFonts w:hint="eastAsia"/>
          <w:sz w:val="28"/>
          <w:szCs w:val="28"/>
          <w:lang w:val="ru-RU"/>
        </w:rPr>
        <w:t>。</w:t>
      </w:r>
    </w:p>
    <w:p>
      <w:pPr>
        <w:ind w:firstLine="560" w:firstLineChars="200"/>
        <w:jc w:val="left"/>
        <w:rPr>
          <w:rFonts w:hint="eastAsia"/>
          <w:sz w:val="28"/>
          <w:szCs w:val="28"/>
          <w:lang w:val="ru-RU"/>
        </w:rPr>
      </w:pPr>
      <w:r>
        <w:rPr>
          <w:rFonts w:hint="eastAsia"/>
          <w:sz w:val="28"/>
          <w:szCs w:val="28"/>
          <w:lang w:val="en-US" w:eastAsia="zh-CN"/>
        </w:rPr>
        <w:t>3.</w:t>
      </w:r>
      <w:r>
        <w:rPr>
          <w:rFonts w:hint="eastAsia"/>
          <w:sz w:val="28"/>
          <w:szCs w:val="28"/>
          <w:lang w:val="ru-RU"/>
        </w:rPr>
        <w:t>落实政策、帮助特殊群体就业创业</w:t>
      </w:r>
    </w:p>
    <w:p>
      <w:pPr>
        <w:ind w:firstLine="560" w:firstLineChars="200"/>
        <w:jc w:val="left"/>
        <w:rPr>
          <w:rFonts w:hint="eastAsia"/>
          <w:sz w:val="28"/>
          <w:szCs w:val="28"/>
          <w:lang w:val="en-US" w:eastAsia="zh-CN"/>
        </w:rPr>
      </w:pPr>
      <w:r>
        <w:rPr>
          <w:rFonts w:hint="eastAsia"/>
          <w:sz w:val="28"/>
          <w:szCs w:val="28"/>
          <w:lang w:val="en-US" w:eastAsia="zh-CN"/>
        </w:rPr>
        <w:t>学校根据国家和省厅有关政策方针，制定了有关管理规定，并按规定组织实施。我校学生投身国防建设热情高涨，每年应征入伍人数逐年增加，2020年—2022年分别为65人、99人、140人。连续三年学院征兵工作名列全省前茅，多次受到全省通报表彰，多次会议做为典型代表，2019、2020、2021年学校连续三年获得“湖南省高校征兵工作先进单位”荣誉称号。</w:t>
      </w:r>
    </w:p>
    <w:p>
      <w:pPr>
        <w:ind w:firstLine="560" w:firstLineChars="200"/>
        <w:jc w:val="left"/>
        <w:rPr>
          <w:rFonts w:hint="eastAsia"/>
          <w:sz w:val="28"/>
          <w:szCs w:val="28"/>
          <w:lang w:val="en-US" w:eastAsia="zh-CN"/>
        </w:rPr>
      </w:pPr>
      <w:r>
        <w:rPr>
          <w:rFonts w:hint="eastAsia"/>
          <w:sz w:val="28"/>
          <w:szCs w:val="28"/>
          <w:lang w:val="en-US" w:eastAsia="zh-CN"/>
        </w:rPr>
        <w:t>学校建立健全覆盖就业困难全过程的帮扶机制，统筹调动资源，突出精准措施，加强关爱指导。将有劳动力和就业意愿的脱贫家庭、低保家庭、零就业家庭、残疾家庭、脱贫县生源毕业生纳入就业援助的重点对象，依托现有就业信息平台，建立帮扶信息库，做实帮扶台账，实施动态管理。充分利用学校就业网站、班级群和宣传栏等多种形式为毕业生提供信息咨询、政策宣讲和就业服务。对原建档立卡贫困毕业生建立台账、摸清底数，进行“一对一”就业帮扶活动，加强就业指导，联系就业单位，有就业意向的原建档立卡贫困毕业生实现100%就业。主动联系未及时就业的困难毕业生，开展谈心谈话，了解他们的求职意向和服务需求，提供针对性职业指导和岗位推荐。</w:t>
      </w:r>
    </w:p>
    <w:p>
      <w:pPr>
        <w:ind w:firstLine="560" w:firstLineChars="200"/>
        <w:jc w:val="left"/>
        <w:rPr>
          <w:rFonts w:hint="eastAsia"/>
          <w:sz w:val="28"/>
          <w:szCs w:val="28"/>
          <w:lang w:val="en-US" w:eastAsia="zh-CN"/>
        </w:rPr>
      </w:pPr>
      <w:r>
        <w:rPr>
          <w:rFonts w:hint="eastAsia"/>
          <w:sz w:val="28"/>
          <w:szCs w:val="28"/>
          <w:lang w:val="en-US" w:eastAsia="zh-CN"/>
        </w:rPr>
        <w:t>学校为求职就业创业有困难的大学生申请就业创业补贴，</w:t>
      </w:r>
      <w:r>
        <w:rPr>
          <w:rFonts w:hint="eastAsia"/>
          <w:sz w:val="28"/>
          <w:szCs w:val="28"/>
          <w:lang w:val="ru-RU"/>
        </w:rPr>
        <w:t>2020届毕业生中有223人申请了补助，共计334500元</w:t>
      </w:r>
      <w:r>
        <w:rPr>
          <w:rFonts w:hint="eastAsia"/>
          <w:sz w:val="28"/>
          <w:szCs w:val="28"/>
          <w:lang w:val="ru-RU" w:eastAsia="zh-CN"/>
        </w:rPr>
        <w:t>，</w:t>
      </w:r>
      <w:r>
        <w:rPr>
          <w:rFonts w:hint="eastAsia"/>
          <w:sz w:val="28"/>
          <w:szCs w:val="28"/>
          <w:lang w:val="en-US" w:eastAsia="zh-CN"/>
        </w:rPr>
        <w:t>2021届毕业生中有316人申请了补助，共计474000元，2022届毕业生中有403人申请了补助，共计604500元。</w:t>
      </w:r>
    </w:p>
    <w:p>
      <w:pPr>
        <w:ind w:firstLine="560" w:firstLineChars="200"/>
        <w:jc w:val="left"/>
        <w:rPr>
          <w:rFonts w:hint="eastAsia"/>
          <w:sz w:val="28"/>
          <w:szCs w:val="28"/>
          <w:lang w:val="ru-RU"/>
        </w:rPr>
      </w:pPr>
      <w:r>
        <w:rPr>
          <w:rFonts w:hint="eastAsia"/>
          <w:sz w:val="28"/>
          <w:szCs w:val="28"/>
          <w:lang w:val="en-US" w:eastAsia="zh-CN"/>
        </w:rPr>
        <w:t>学校积极帮助毕业生利用国家及省市有关优惠政策，为其提供政策引导及利用对策主动帮助困难群体毕业生联系各地工会、人社等部门，落实帮扶计划，加大就业帮扶力度。2020、2021年分别</w:t>
      </w:r>
      <w:r>
        <w:rPr>
          <w:rFonts w:hint="eastAsia"/>
          <w:sz w:val="28"/>
          <w:szCs w:val="28"/>
          <w:lang w:val="ru-RU"/>
        </w:rPr>
        <w:t>争取到市人力资源和社会保障局提供的就业创业专项工作经费</w:t>
      </w:r>
      <w:r>
        <w:rPr>
          <w:rFonts w:hint="eastAsia"/>
          <w:sz w:val="28"/>
          <w:szCs w:val="28"/>
          <w:lang w:val="en-US" w:eastAsia="zh-CN"/>
        </w:rPr>
        <w:t>20</w:t>
      </w:r>
      <w:r>
        <w:rPr>
          <w:rFonts w:hint="eastAsia"/>
          <w:sz w:val="28"/>
          <w:szCs w:val="28"/>
          <w:lang w:val="ru-RU"/>
        </w:rPr>
        <w:t>万元整</w:t>
      </w:r>
      <w:r>
        <w:rPr>
          <w:rFonts w:hint="eastAsia"/>
          <w:sz w:val="28"/>
          <w:szCs w:val="28"/>
          <w:lang w:val="en-US" w:eastAsia="zh-CN"/>
        </w:rPr>
        <w:t>和10万元整</w:t>
      </w:r>
      <w:r>
        <w:rPr>
          <w:rFonts w:hint="eastAsia"/>
          <w:sz w:val="28"/>
          <w:szCs w:val="28"/>
          <w:lang w:val="ru-RU"/>
        </w:rPr>
        <w:t>。</w:t>
      </w:r>
    </w:p>
    <w:p>
      <w:pPr>
        <w:ind w:firstLine="560" w:firstLineChars="200"/>
        <w:jc w:val="left"/>
        <w:rPr>
          <w:rFonts w:hint="eastAsia"/>
          <w:sz w:val="28"/>
          <w:szCs w:val="28"/>
          <w:lang w:val="ru-RU"/>
        </w:rPr>
      </w:pPr>
      <w:r>
        <w:rPr>
          <w:rFonts w:hint="eastAsia"/>
          <w:sz w:val="28"/>
          <w:szCs w:val="28"/>
          <w:lang w:val="en-US" w:eastAsia="zh-CN"/>
        </w:rPr>
        <w:t>五、</w:t>
      </w:r>
      <w:r>
        <w:rPr>
          <w:rFonts w:hint="eastAsia"/>
          <w:sz w:val="28"/>
          <w:szCs w:val="28"/>
          <w:lang w:val="ru-RU"/>
        </w:rPr>
        <w:t>充分运用调研成果，开创就业创业新模式</w:t>
      </w:r>
    </w:p>
    <w:p>
      <w:pPr>
        <w:ind w:firstLine="560" w:firstLineChars="200"/>
        <w:jc w:val="left"/>
        <w:rPr>
          <w:rFonts w:hint="eastAsia"/>
          <w:sz w:val="28"/>
          <w:szCs w:val="28"/>
          <w:lang w:val="en-US" w:eastAsia="zh-CN"/>
        </w:rPr>
      </w:pPr>
      <w:r>
        <w:rPr>
          <w:rFonts w:hint="eastAsia"/>
          <w:sz w:val="28"/>
          <w:szCs w:val="28"/>
          <w:lang w:val="en-US" w:eastAsia="zh-CN"/>
        </w:rPr>
        <w:t>1.对接区域产业</w:t>
      </w:r>
      <w:r>
        <w:rPr>
          <w:rFonts w:hint="eastAsia"/>
          <w:sz w:val="28"/>
          <w:szCs w:val="28"/>
          <w:lang w:val="ru-RU"/>
        </w:rPr>
        <w:t>，</w:t>
      </w:r>
      <w:r>
        <w:rPr>
          <w:rFonts w:hint="eastAsia"/>
          <w:sz w:val="28"/>
          <w:szCs w:val="28"/>
          <w:lang w:val="en-US" w:eastAsia="zh-CN"/>
        </w:rPr>
        <w:t>积极推进</w:t>
      </w:r>
      <w:r>
        <w:rPr>
          <w:rFonts w:hint="eastAsia"/>
          <w:sz w:val="28"/>
          <w:szCs w:val="28"/>
          <w:lang w:val="ru-RU"/>
        </w:rPr>
        <w:t>专业群</w:t>
      </w:r>
      <w:r>
        <w:rPr>
          <w:rFonts w:hint="eastAsia"/>
          <w:sz w:val="28"/>
          <w:szCs w:val="28"/>
          <w:lang w:val="en-US" w:eastAsia="zh-CN"/>
        </w:rPr>
        <w:t>建设</w:t>
      </w:r>
    </w:p>
    <w:p>
      <w:pPr>
        <w:ind w:firstLine="560" w:firstLineChars="200"/>
        <w:jc w:val="left"/>
        <w:rPr>
          <w:rFonts w:hint="eastAsia"/>
          <w:sz w:val="28"/>
          <w:szCs w:val="28"/>
          <w:lang w:val="en-US" w:eastAsia="zh-CN"/>
        </w:rPr>
      </w:pPr>
      <w:r>
        <w:rPr>
          <w:rFonts w:hint="eastAsia"/>
          <w:sz w:val="28"/>
          <w:szCs w:val="28"/>
          <w:lang w:val="en-US" w:eastAsia="zh-CN"/>
        </w:rPr>
        <w:t>学校认真开展就业创业工作调研，并做了深入分析，以学校“十四五”规划专业建设思路为指导，不断优化调整专业结构。学校现有国家级骨干专业2个，国家级第二批“1+X”证书制度试点专业7个，省级重点建设项目28个，形成了以省级先进装备制造业一流专业群为引领，带动院级特色专业发展群，结构优化、特色明显、实力一流的专业群体系。</w:t>
      </w:r>
    </w:p>
    <w:p>
      <w:pPr>
        <w:ind w:firstLine="560" w:firstLineChars="200"/>
        <w:jc w:val="left"/>
        <w:rPr>
          <w:rFonts w:hint="default"/>
          <w:sz w:val="28"/>
          <w:szCs w:val="28"/>
          <w:lang w:val="en-US" w:eastAsia="zh-CN"/>
        </w:rPr>
      </w:pPr>
      <w:r>
        <w:rPr>
          <w:rFonts w:hint="eastAsia"/>
          <w:sz w:val="28"/>
          <w:szCs w:val="28"/>
          <w:lang w:val="en-US" w:eastAsia="zh-CN"/>
        </w:rPr>
        <w:t>2.加强就业指导</w:t>
      </w:r>
      <w:r>
        <w:rPr>
          <w:rFonts w:hint="eastAsia"/>
          <w:sz w:val="28"/>
          <w:szCs w:val="28"/>
          <w:lang w:val="ru-RU"/>
        </w:rPr>
        <w:t>，</w:t>
      </w:r>
      <w:r>
        <w:rPr>
          <w:rFonts w:hint="eastAsia"/>
          <w:sz w:val="28"/>
          <w:szCs w:val="28"/>
          <w:lang w:val="en-US" w:eastAsia="zh-CN"/>
        </w:rPr>
        <w:t>引导学生树立正确的就业观念</w:t>
      </w:r>
    </w:p>
    <w:p>
      <w:pPr>
        <w:ind w:firstLine="560" w:firstLineChars="200"/>
        <w:jc w:val="left"/>
        <w:rPr>
          <w:rFonts w:hint="eastAsia"/>
          <w:sz w:val="28"/>
          <w:szCs w:val="28"/>
          <w:lang w:val="ru-RU"/>
        </w:rPr>
      </w:pPr>
      <w:r>
        <w:rPr>
          <w:rFonts w:hint="eastAsia"/>
          <w:sz w:val="28"/>
          <w:szCs w:val="28"/>
          <w:lang w:val="en-US" w:eastAsia="zh-CN"/>
        </w:rPr>
        <w:t>部分学生好高骛远，不切实际，还有一部分学生自身素质不高，不符合用人单位的要求。在育人过程中教育学生积极培养创新精神和实践精神，不断更新就业创业观念，明确自己的期望值。向学生全面介绍国内外大学生就业创业状况，并针对大学生就业创业中出现的困难、障碍和风险提出见解和对策，着重培养学生旺盛的创新精神，培育学生树立好“先就业、后择业、再创业”的就业创业意识、就业创业基本素质和基本技能。</w:t>
      </w:r>
    </w:p>
    <w:p>
      <w:pPr>
        <w:ind w:firstLine="560" w:firstLineChars="200"/>
        <w:jc w:val="left"/>
        <w:rPr>
          <w:rFonts w:hint="eastAsia"/>
          <w:sz w:val="28"/>
          <w:szCs w:val="28"/>
          <w:lang w:val="ru-RU"/>
        </w:rPr>
      </w:pPr>
      <w:r>
        <w:rPr>
          <w:rFonts w:hint="eastAsia"/>
          <w:sz w:val="28"/>
          <w:szCs w:val="28"/>
          <w:lang w:val="en-US" w:eastAsia="zh-CN"/>
        </w:rPr>
        <w:t>3.</w:t>
      </w:r>
      <w:r>
        <w:rPr>
          <w:rFonts w:hint="eastAsia"/>
          <w:sz w:val="28"/>
          <w:szCs w:val="28"/>
          <w:lang w:val="ru-RU"/>
        </w:rPr>
        <w:t>立足关键点，强化学生创新创业教育与实践</w:t>
      </w:r>
    </w:p>
    <w:p>
      <w:pPr>
        <w:ind w:firstLine="560" w:firstLineChars="200"/>
        <w:jc w:val="left"/>
        <w:rPr>
          <w:rFonts w:hint="eastAsia"/>
          <w:sz w:val="28"/>
          <w:szCs w:val="28"/>
          <w:lang w:val="ru-RU"/>
        </w:rPr>
      </w:pPr>
      <w:r>
        <w:rPr>
          <w:rFonts w:hint="eastAsia"/>
          <w:sz w:val="28"/>
          <w:szCs w:val="28"/>
          <w:lang w:val="ru-RU"/>
        </w:rPr>
        <w:t>创业可以实现自主就业，持续就业，是化解大学生就业难的重要途径。学校通过多种形式加强对毕业生的创业指导、创业培训和创业实践活动，培养学生创业理念和创业能力。学校一方面把“创业基础”作为必修课程纳入人才培养方案，做到课时保证、师资保证、教材保证。同时结合专业特点，开展多种形式的创新创业讲座培训，建立大学生创新创业孵化基地。</w:t>
      </w:r>
    </w:p>
    <w:p>
      <w:pPr>
        <w:ind w:firstLine="560" w:firstLineChars="200"/>
        <w:jc w:val="left"/>
        <w:rPr>
          <w:rFonts w:hint="eastAsia"/>
          <w:sz w:val="28"/>
          <w:szCs w:val="28"/>
          <w:lang w:val="en-US" w:eastAsia="zh-CN"/>
        </w:rPr>
      </w:pPr>
      <w:r>
        <w:rPr>
          <w:rFonts w:hint="eastAsia"/>
          <w:sz w:val="28"/>
          <w:szCs w:val="28"/>
          <w:lang w:val="en-US" w:eastAsia="zh-CN"/>
        </w:rPr>
        <w:t>坚持“以赛促学、以赛促教、以赛促创”的理念，组织学生参加各类创新创业大赛。依托大学生科技创新创业大赛、“创青春”青年创新创业大赛、黄炎培创业创新大赛、“互联网+”大学生创新创业大赛、大学生“挑战杯”创业计划竞赛等五大平台，提高学生创新、创业、创意的“三创”能力。师生积极响应，屡获佳绩。学生获得2020年湖南省黄炎培职业教育奖创业规划大赛二等奖1项；2021年湖南省黄炎培职业教育奖创业规划大赛二等奖1项，在全省第九届大学生“挑战杯”创业计划竞赛上获得2项银奖、1项铜奖；2022年在第十届大学生“挑战杯”创业计划竞赛上获得1项金奖、1项银奖、3项铜奖，师生创新创业教育水平不断提高。</w:t>
      </w:r>
    </w:p>
    <w:p>
      <w:pPr>
        <w:ind w:firstLine="560" w:firstLineChars="200"/>
        <w:jc w:val="left"/>
        <w:rPr>
          <w:rFonts w:hint="eastAsia"/>
          <w:sz w:val="28"/>
          <w:szCs w:val="28"/>
          <w:lang w:val="ru-RU"/>
        </w:rPr>
      </w:pPr>
      <w:r>
        <w:rPr>
          <w:rFonts w:hint="eastAsia"/>
          <w:sz w:val="28"/>
          <w:szCs w:val="28"/>
          <w:lang w:val="en-US" w:eastAsia="zh-CN"/>
        </w:rPr>
        <w:t>学校注重提升师生科技创新能力，积极进行就业创业理论研究，推进科研转化成果，提高课题立项率和结题率，2020年—2022年，我校有1个省级课题立项，6个校级课题立项，教师获得国家实用新型专利23项，软件著作权28件，为推进就业创业工作提供理论支撑。同时，积极组织学生开展SYB创业培训，2020-2022年共有2157名学生参加培训。</w:t>
      </w:r>
    </w:p>
    <w:p>
      <w:pPr>
        <w:ind w:firstLine="560" w:firstLineChars="200"/>
        <w:jc w:val="left"/>
        <w:rPr>
          <w:rFonts w:hint="eastAsia"/>
          <w:sz w:val="28"/>
          <w:szCs w:val="28"/>
          <w:lang w:val="ru-RU"/>
        </w:rPr>
      </w:pPr>
      <w:r>
        <w:rPr>
          <w:rFonts w:hint="eastAsia"/>
          <w:sz w:val="28"/>
          <w:szCs w:val="28"/>
          <w:lang w:val="en-US" w:eastAsia="zh-CN"/>
        </w:rPr>
        <w:t>4.全面推进</w:t>
      </w:r>
      <w:r>
        <w:rPr>
          <w:rFonts w:hint="eastAsia"/>
          <w:sz w:val="28"/>
          <w:szCs w:val="28"/>
          <w:lang w:val="ru-RU"/>
        </w:rPr>
        <w:t>校企深度合作，提升就业质量</w:t>
      </w:r>
    </w:p>
    <w:p>
      <w:pPr>
        <w:ind w:firstLine="560" w:firstLineChars="200"/>
        <w:jc w:val="left"/>
        <w:rPr>
          <w:rFonts w:hint="default"/>
          <w:sz w:val="28"/>
          <w:szCs w:val="28"/>
          <w:lang w:val="en-US" w:eastAsia="zh-CN"/>
        </w:rPr>
      </w:pPr>
      <w:r>
        <w:rPr>
          <w:rFonts w:hint="eastAsia"/>
          <w:sz w:val="28"/>
          <w:szCs w:val="28"/>
          <w:lang w:val="en-US" w:eastAsia="zh-CN"/>
        </w:rPr>
        <w:t>经过多年实践，学校形成了“产权独立，共同使用，共同管理，利益共享”的校企合作机制，实施</w:t>
      </w:r>
      <w:r>
        <w:rPr>
          <w:rFonts w:hint="eastAsia"/>
          <w:sz w:val="28"/>
          <w:szCs w:val="28"/>
          <w:lang w:val="ru-RU"/>
        </w:rPr>
        <w:t>新型产权形式，共建产业学院</w:t>
      </w:r>
      <w:r>
        <w:rPr>
          <w:rFonts w:hint="eastAsia"/>
          <w:sz w:val="28"/>
          <w:szCs w:val="28"/>
          <w:lang w:val="ru-RU" w:eastAsia="zh-CN"/>
        </w:rPr>
        <w:t>。</w:t>
      </w:r>
      <w:r>
        <w:rPr>
          <w:rFonts w:hint="eastAsia"/>
          <w:sz w:val="28"/>
          <w:szCs w:val="28"/>
          <w:lang w:val="en-US" w:eastAsia="zh-CN"/>
        </w:rPr>
        <w:t>运行管理上，</w:t>
      </w:r>
      <w:r>
        <w:rPr>
          <w:rFonts w:hint="eastAsia"/>
          <w:sz w:val="28"/>
          <w:szCs w:val="28"/>
          <w:lang w:val="ru-RU"/>
        </w:rPr>
        <w:t>将企业管理与学校传统管理相结合，创设企业工作环境</w:t>
      </w:r>
      <w:r>
        <w:rPr>
          <w:rFonts w:hint="eastAsia"/>
          <w:sz w:val="28"/>
          <w:szCs w:val="28"/>
          <w:lang w:val="ru-RU" w:eastAsia="zh-CN"/>
        </w:rPr>
        <w:t>；</w:t>
      </w:r>
      <w:r>
        <w:rPr>
          <w:rFonts w:hint="eastAsia"/>
          <w:sz w:val="28"/>
          <w:szCs w:val="28"/>
          <w:lang w:val="ru-RU"/>
        </w:rPr>
        <w:t>人才培养</w:t>
      </w:r>
      <w:r>
        <w:rPr>
          <w:rFonts w:hint="eastAsia"/>
          <w:sz w:val="28"/>
          <w:szCs w:val="28"/>
          <w:lang w:val="en-US" w:eastAsia="zh-CN"/>
        </w:rPr>
        <w:t>上</w:t>
      </w:r>
      <w:r>
        <w:rPr>
          <w:rFonts w:hint="eastAsia"/>
          <w:sz w:val="28"/>
          <w:szCs w:val="28"/>
          <w:lang w:val="ru-RU"/>
        </w:rPr>
        <w:t>，将企业员工实际工作技能提前引入学校课堂教学，做到所学即所做</w:t>
      </w:r>
      <w:r>
        <w:rPr>
          <w:rFonts w:hint="eastAsia"/>
          <w:sz w:val="28"/>
          <w:szCs w:val="28"/>
          <w:lang w:val="ru-RU" w:eastAsia="zh-CN"/>
        </w:rPr>
        <w:t>；</w:t>
      </w:r>
      <w:r>
        <w:rPr>
          <w:rFonts w:hint="eastAsia"/>
          <w:sz w:val="28"/>
          <w:szCs w:val="28"/>
          <w:lang w:val="en-US" w:eastAsia="zh-CN"/>
        </w:rPr>
        <w:t>教学组织上</w:t>
      </w:r>
      <w:r>
        <w:rPr>
          <w:rFonts w:hint="eastAsia"/>
          <w:sz w:val="28"/>
          <w:szCs w:val="28"/>
          <w:lang w:val="ru-RU"/>
        </w:rPr>
        <w:t>，形成企业主导和学校主导等两类管理模式。</w:t>
      </w:r>
      <w:r>
        <w:rPr>
          <w:rFonts w:hint="eastAsia"/>
          <w:sz w:val="28"/>
          <w:szCs w:val="28"/>
          <w:lang w:val="en-US" w:eastAsia="zh-CN"/>
        </w:rPr>
        <w:t>学校现建有国家级生产性实习实训基地和应用技术协同创新中心3个，国家级社会培训基地1个，省级社会培训基地3个，市级培训基地4个，特别是与世界500强企业迅达(中国)电梯有限公司联手打造的迅达华中培训基地，已成为国内一流电梯实训基地。优质的实践教学基地的建立，专业办学水平大幅度提高，学生就业质量不断提升。</w:t>
      </w:r>
    </w:p>
    <w:p>
      <w:pPr>
        <w:ind w:firstLine="560" w:firstLineChars="200"/>
        <w:jc w:val="left"/>
        <w:rPr>
          <w:rFonts w:hint="eastAsia"/>
          <w:sz w:val="28"/>
          <w:szCs w:val="28"/>
          <w:lang w:val="ru-RU"/>
        </w:rPr>
      </w:pPr>
      <w:r>
        <w:rPr>
          <w:rFonts w:hint="eastAsia"/>
          <w:sz w:val="28"/>
          <w:szCs w:val="28"/>
          <w:lang w:val="en-US" w:eastAsia="zh-CN"/>
        </w:rPr>
        <w:t>5.</w:t>
      </w:r>
      <w:r>
        <w:rPr>
          <w:rFonts w:hint="eastAsia"/>
          <w:sz w:val="28"/>
          <w:szCs w:val="28"/>
          <w:lang w:val="ru-RU"/>
        </w:rPr>
        <w:t>深入调查研究，社会满意度不断提升</w:t>
      </w:r>
    </w:p>
    <w:p>
      <w:pPr>
        <w:ind w:firstLine="560" w:firstLineChars="200"/>
        <w:jc w:val="left"/>
        <w:rPr>
          <w:rFonts w:hint="eastAsia"/>
          <w:lang w:val="en-US" w:eastAsia="zh-CN"/>
        </w:rPr>
      </w:pPr>
      <w:r>
        <w:rPr>
          <w:rFonts w:hint="eastAsia"/>
          <w:sz w:val="28"/>
          <w:szCs w:val="28"/>
          <w:lang w:val="ru-RU"/>
        </w:rPr>
        <w:t>学</w:t>
      </w:r>
      <w:r>
        <w:rPr>
          <w:rFonts w:hint="eastAsia"/>
          <w:sz w:val="28"/>
          <w:szCs w:val="28"/>
          <w:lang w:val="en-US" w:eastAsia="zh-CN"/>
        </w:rPr>
        <w:t>校</w:t>
      </w:r>
      <w:r>
        <w:rPr>
          <w:rFonts w:hint="eastAsia"/>
          <w:sz w:val="28"/>
          <w:szCs w:val="28"/>
          <w:lang w:val="ru-RU"/>
        </w:rPr>
        <w:t>高度重视就业创业工作调查研究，党委书记、</w:t>
      </w:r>
      <w:r>
        <w:rPr>
          <w:rFonts w:hint="eastAsia"/>
          <w:sz w:val="28"/>
          <w:szCs w:val="28"/>
          <w:lang w:val="en-US" w:eastAsia="zh-CN"/>
        </w:rPr>
        <w:t>校</w:t>
      </w:r>
      <w:r>
        <w:rPr>
          <w:rFonts w:hint="eastAsia"/>
          <w:sz w:val="28"/>
          <w:szCs w:val="28"/>
          <w:lang w:val="ru-RU"/>
        </w:rPr>
        <w:t>长带队，组织分管领导、</w:t>
      </w:r>
      <w:r>
        <w:rPr>
          <w:rFonts w:hint="eastAsia"/>
          <w:sz w:val="28"/>
          <w:szCs w:val="28"/>
          <w:lang w:val="en-US" w:eastAsia="zh-CN"/>
        </w:rPr>
        <w:t>二级学院院长</w:t>
      </w:r>
      <w:r>
        <w:rPr>
          <w:rFonts w:hint="eastAsia"/>
          <w:sz w:val="28"/>
          <w:szCs w:val="28"/>
          <w:lang w:val="ru-RU"/>
        </w:rPr>
        <w:t>、教务处长等相关人员深入企业调研，了解企业人才需求。分管就业工作的副</w:t>
      </w:r>
      <w:r>
        <w:rPr>
          <w:rFonts w:hint="eastAsia"/>
          <w:sz w:val="28"/>
          <w:szCs w:val="28"/>
          <w:lang w:val="en-US" w:eastAsia="zh-CN"/>
        </w:rPr>
        <w:t>校</w:t>
      </w:r>
      <w:r>
        <w:rPr>
          <w:rFonts w:hint="eastAsia"/>
          <w:sz w:val="28"/>
          <w:szCs w:val="28"/>
          <w:lang w:val="ru-RU"/>
        </w:rPr>
        <w:t>长带队，多次组织招生就业处、</w:t>
      </w:r>
      <w:r>
        <w:rPr>
          <w:rFonts w:hint="eastAsia"/>
          <w:sz w:val="28"/>
          <w:szCs w:val="28"/>
          <w:lang w:val="en-US" w:eastAsia="zh-CN"/>
        </w:rPr>
        <w:t>二级学院</w:t>
      </w:r>
      <w:r>
        <w:rPr>
          <w:rFonts w:hint="eastAsia"/>
          <w:sz w:val="28"/>
          <w:szCs w:val="28"/>
          <w:lang w:val="ru-RU"/>
        </w:rPr>
        <w:t>负责同志深入企业一线，开展调查研究，详细了解企业对学</w:t>
      </w:r>
      <w:r>
        <w:rPr>
          <w:rFonts w:hint="eastAsia"/>
          <w:sz w:val="28"/>
          <w:szCs w:val="28"/>
          <w:lang w:val="en-US" w:eastAsia="zh-CN"/>
        </w:rPr>
        <w:t>校</w:t>
      </w:r>
      <w:r>
        <w:rPr>
          <w:rFonts w:hint="eastAsia"/>
          <w:sz w:val="28"/>
          <w:szCs w:val="28"/>
          <w:lang w:val="ru-RU"/>
        </w:rPr>
        <w:t>人才培养的意见、建议和人才需求，并对毕业生就业单位发放调查表格，分别从道德品质、团队精神、工作态度、业务能力、学校教学工作及学校管理工作等方面对学校做出评价。从收集信息反馈来看，用人单位对我</w:t>
      </w:r>
      <w:r>
        <w:rPr>
          <w:rFonts w:hint="eastAsia"/>
          <w:sz w:val="28"/>
          <w:szCs w:val="28"/>
          <w:lang w:val="en-US" w:eastAsia="zh-CN"/>
        </w:rPr>
        <w:t>校</w:t>
      </w:r>
      <w:r>
        <w:rPr>
          <w:rFonts w:hint="eastAsia"/>
          <w:sz w:val="28"/>
          <w:szCs w:val="28"/>
          <w:lang w:val="ru-RU"/>
        </w:rPr>
        <w:t>毕业生在工作责任心、诚实守信等方面高度认可。毕业生就业质量逐年提高，社会满意度不断提升。调查结果显示，20</w:t>
      </w:r>
      <w:r>
        <w:rPr>
          <w:rFonts w:hint="eastAsia"/>
          <w:sz w:val="28"/>
          <w:szCs w:val="28"/>
          <w:lang w:val="en-US" w:eastAsia="zh-CN"/>
        </w:rPr>
        <w:t>22</w:t>
      </w:r>
      <w:r>
        <w:rPr>
          <w:rFonts w:hint="eastAsia"/>
          <w:sz w:val="28"/>
          <w:szCs w:val="28"/>
          <w:lang w:val="ru-RU"/>
        </w:rPr>
        <w:t>年，用人单位对学院的学科专业设置、毕业生的思想道德素质、心理素质、以及业务能力等项目的调查结果显示，满意度达到90%以上，</w:t>
      </w:r>
      <w:r>
        <w:rPr>
          <w:rFonts w:hint="eastAsia"/>
          <w:sz w:val="28"/>
          <w:szCs w:val="28"/>
        </w:rPr>
        <w:t>其中用人单位对我院毕业生的知识结构能否满足工作岗位的需要和我院毕业生的适应能力、管理能力和社会活动能力两项指标的满意度均达到了90%。</w:t>
      </w:r>
    </w:p>
    <w:p>
      <w:pPr>
        <w:numPr>
          <w:ilvl w:val="0"/>
          <w:numId w:val="0"/>
        </w:numPr>
        <w:ind w:leftChars="0"/>
        <w:jc w:val="center"/>
        <w:rPr>
          <w:rFonts w:hint="eastAsia"/>
          <w:sz w:val="36"/>
          <w:szCs w:val="36"/>
          <w:highlight w:val="none"/>
          <w:lang w:val="ru-RU"/>
        </w:rPr>
      </w:pPr>
      <w:r>
        <w:rPr>
          <w:rFonts w:hint="eastAsia"/>
          <w:sz w:val="36"/>
          <w:szCs w:val="36"/>
          <w:highlight w:val="none"/>
          <w:lang w:val="en-US" w:eastAsia="zh-CN"/>
        </w:rPr>
        <w:t xml:space="preserve">第十章 </w:t>
      </w:r>
      <w:r>
        <w:rPr>
          <w:rFonts w:hint="eastAsia"/>
          <w:sz w:val="36"/>
          <w:szCs w:val="36"/>
          <w:highlight w:val="none"/>
          <w:lang w:val="ru-RU"/>
        </w:rPr>
        <w:t>改进措施</w:t>
      </w:r>
    </w:p>
    <w:p>
      <w:pPr>
        <w:pStyle w:val="9"/>
        <w:numPr>
          <w:ilvl w:val="0"/>
          <w:numId w:val="0"/>
        </w:numPr>
        <w:shd w:val="clear" w:color="auto" w:fill="FFFFFF"/>
        <w:spacing w:beforeAutospacing="0" w:afterAutospacing="0" w:line="580" w:lineRule="exact"/>
        <w:ind w:firstLine="560" w:firstLineChars="20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一、持续深入校企合作，推进现代学徒制</w:t>
      </w:r>
    </w:p>
    <w:p>
      <w:pPr>
        <w:pStyle w:val="9"/>
        <w:numPr>
          <w:ilvl w:val="0"/>
          <w:numId w:val="0"/>
        </w:numPr>
        <w:shd w:val="clear" w:color="auto" w:fill="FFFFFF"/>
        <w:spacing w:beforeAutospacing="0" w:afterAutospacing="0" w:line="580" w:lineRule="exact"/>
        <w:ind w:firstLine="560" w:firstLineChars="200"/>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学校积极对接产业发展，通过与企业共建共管共赢，引进企业销冠人才、先进设备、岗位工作标准、操作流程和管理理念等，</w:t>
      </w:r>
      <w:r>
        <w:rPr>
          <w:rFonts w:hint="eastAsia" w:ascii="宋体" w:hAnsi="宋体" w:eastAsia="宋体" w:cs="宋体"/>
          <w:sz w:val="28"/>
          <w:szCs w:val="28"/>
        </w:rPr>
        <w:t>促进行业企业深度参与技术技能人才培养培训，共同建设专业、深化课程改革、增强实训内容、提高师资水平，全面提升教育教学质量。</w:t>
      </w:r>
      <w:r>
        <w:rPr>
          <w:rFonts w:hint="eastAsia" w:ascii="宋体" w:hAnsi="宋体" w:cs="宋体"/>
          <w:sz w:val="28"/>
          <w:szCs w:val="28"/>
          <w:lang w:val="en-US" w:eastAsia="zh-CN"/>
        </w:rPr>
        <w:t>学校紧密对接企业人才需求，</w:t>
      </w:r>
      <w:r>
        <w:rPr>
          <w:rFonts w:hint="eastAsia" w:ascii="宋体" w:hAnsi="宋体" w:eastAsia="宋体" w:cs="宋体"/>
          <w:sz w:val="28"/>
          <w:szCs w:val="28"/>
        </w:rPr>
        <w:t>校企共同研究制定人才培养方案，</w:t>
      </w:r>
      <w:r>
        <w:rPr>
          <w:rFonts w:hint="eastAsia" w:ascii="宋体" w:hAnsi="宋体" w:cs="宋体"/>
          <w:sz w:val="28"/>
          <w:szCs w:val="28"/>
          <w:lang w:val="en-US" w:eastAsia="zh-CN"/>
        </w:rPr>
        <w:t>与众多企业寻求合作，</w:t>
      </w:r>
      <w:r>
        <w:rPr>
          <w:rFonts w:hint="eastAsia" w:ascii="宋体" w:hAnsi="宋体" w:eastAsia="宋体" w:cs="宋体"/>
          <w:sz w:val="28"/>
          <w:szCs w:val="28"/>
        </w:rPr>
        <w:t>全面推进现代学徒制，推行任务式多样化订单培养。</w:t>
      </w:r>
    </w:p>
    <w:p>
      <w:pPr>
        <w:ind w:firstLine="560" w:firstLineChars="200"/>
        <w:jc w:val="left"/>
        <w:rPr>
          <w:sz w:val="28"/>
          <w:szCs w:val="28"/>
          <w:highlight w:val="none"/>
          <w:lang w:val="ru-RU"/>
        </w:rPr>
      </w:pPr>
      <w:r>
        <w:rPr>
          <w:rFonts w:hint="eastAsia"/>
          <w:sz w:val="28"/>
          <w:szCs w:val="28"/>
          <w:highlight w:val="none"/>
          <w:lang w:val="en-US" w:eastAsia="zh-CN"/>
        </w:rPr>
        <w:t>二、</w:t>
      </w:r>
      <w:r>
        <w:rPr>
          <w:sz w:val="28"/>
          <w:szCs w:val="28"/>
          <w:highlight w:val="none"/>
          <w:lang w:val="ru-RU"/>
        </w:rPr>
        <w:t>加快</w:t>
      </w:r>
      <w:r>
        <w:rPr>
          <w:rFonts w:hint="eastAsia"/>
          <w:sz w:val="28"/>
          <w:szCs w:val="28"/>
          <w:highlight w:val="none"/>
          <w:lang w:val="ru-RU"/>
        </w:rPr>
        <w:t>大学生创新创业孵化基地建设</w:t>
      </w:r>
    </w:p>
    <w:p>
      <w:pPr>
        <w:ind w:firstLine="560" w:firstLineChars="200"/>
        <w:jc w:val="left"/>
        <w:rPr>
          <w:rFonts w:hint="eastAsia"/>
          <w:sz w:val="28"/>
          <w:szCs w:val="28"/>
          <w:highlight w:val="none"/>
        </w:rPr>
      </w:pPr>
      <w:r>
        <w:rPr>
          <w:rFonts w:hint="eastAsia"/>
          <w:sz w:val="28"/>
          <w:szCs w:val="28"/>
          <w:highlight w:val="none"/>
        </w:rPr>
        <w:t>充分利用学院现有场地开辟就业创业孵化基地，与邵阳市工业园区深度合作，共建大学生就业创业孵化基地。</w:t>
      </w:r>
    </w:p>
    <w:p>
      <w:pPr>
        <w:pStyle w:val="9"/>
        <w:widowControl/>
        <w:numPr>
          <w:ilvl w:val="0"/>
          <w:numId w:val="0"/>
        </w:numPr>
        <w:spacing w:beforeAutospacing="0" w:afterAutospacing="0" w:line="580" w:lineRule="exact"/>
        <w:ind w:leftChars="0" w:firstLine="560" w:firstLineChars="200"/>
        <w:jc w:val="both"/>
        <w:rPr>
          <w:rFonts w:hint="eastAsia" w:ascii="宋体" w:hAnsi="宋体" w:eastAsia="宋体" w:cs="宋体"/>
          <w:kern w:val="2"/>
          <w:sz w:val="28"/>
          <w:szCs w:val="28"/>
        </w:rPr>
      </w:pPr>
      <w:r>
        <w:rPr>
          <w:rFonts w:hint="eastAsia" w:ascii="宋体" w:hAnsi="宋体" w:cs="宋体"/>
          <w:b w:val="0"/>
          <w:bCs/>
          <w:sz w:val="28"/>
          <w:szCs w:val="28"/>
          <w:lang w:val="en-US" w:eastAsia="zh-CN"/>
        </w:rPr>
        <w:t>三、</w:t>
      </w:r>
      <w:r>
        <w:rPr>
          <w:rFonts w:hint="eastAsia" w:ascii="宋体" w:hAnsi="宋体" w:eastAsia="宋体" w:cs="宋体"/>
          <w:b w:val="0"/>
          <w:bCs/>
          <w:sz w:val="28"/>
          <w:szCs w:val="28"/>
        </w:rPr>
        <w:t>加大创新创业教育力度，全面提高学生创新创业能力</w:t>
      </w:r>
    </w:p>
    <w:p>
      <w:pPr>
        <w:pStyle w:val="9"/>
        <w:widowControl/>
        <w:numPr>
          <w:ilvl w:val="0"/>
          <w:numId w:val="0"/>
        </w:numPr>
        <w:spacing w:beforeAutospacing="0" w:afterAutospacing="0" w:line="580" w:lineRule="exact"/>
        <w:ind w:leftChars="0" w:firstLine="560" w:firstLineChars="200"/>
        <w:jc w:val="both"/>
        <w:rPr>
          <w:rFonts w:hint="eastAsia" w:ascii="宋体" w:hAnsi="宋体" w:eastAsia="宋体" w:cs="宋体"/>
          <w:b/>
          <w:sz w:val="28"/>
          <w:szCs w:val="28"/>
        </w:rPr>
      </w:pPr>
      <w:r>
        <w:rPr>
          <w:rFonts w:hint="eastAsia" w:ascii="宋体" w:hAnsi="宋体" w:cs="宋体"/>
          <w:kern w:val="2"/>
          <w:sz w:val="28"/>
          <w:szCs w:val="28"/>
          <w:lang w:val="en-US" w:eastAsia="zh-CN"/>
        </w:rPr>
        <w:t>学校注重培养学生科技创新能力，</w:t>
      </w:r>
      <w:r>
        <w:rPr>
          <w:rFonts w:hint="eastAsia" w:ascii="宋体" w:hAnsi="宋体" w:eastAsia="宋体" w:cs="宋体"/>
          <w:sz w:val="28"/>
          <w:szCs w:val="28"/>
        </w:rPr>
        <w:t>办好黄炎培创业大赛、大学生科技创新大赛、互联网+创业大赛等创新创业竞赛，扩大学生参与面</w:t>
      </w:r>
      <w:r>
        <w:rPr>
          <w:rFonts w:hint="eastAsia" w:ascii="宋体" w:hAnsi="宋体" w:cs="宋体"/>
          <w:sz w:val="28"/>
          <w:szCs w:val="28"/>
          <w:lang w:eastAsia="zh-CN"/>
        </w:rPr>
        <w:t>，</w:t>
      </w:r>
      <w:r>
        <w:rPr>
          <w:rFonts w:hint="eastAsia" w:ascii="宋体" w:hAnsi="宋体" w:cs="宋体"/>
          <w:sz w:val="28"/>
          <w:szCs w:val="28"/>
          <w:lang w:val="en-US" w:eastAsia="zh-CN"/>
        </w:rPr>
        <w:t>不断提高学生交流沟通、语言表达能力</w:t>
      </w:r>
      <w:r>
        <w:rPr>
          <w:rFonts w:hint="eastAsia" w:ascii="宋体" w:hAnsi="宋体" w:eastAsia="宋体" w:cs="宋体"/>
          <w:sz w:val="28"/>
          <w:szCs w:val="28"/>
        </w:rPr>
        <w:t>。统筹校内工程技术中心、创业孵化基地、技能大师工作室等平台，为学生创新创业提供实践服务。</w:t>
      </w:r>
      <w:r>
        <w:rPr>
          <w:rFonts w:hint="eastAsia" w:ascii="宋体" w:hAnsi="宋体" w:cs="宋体"/>
          <w:sz w:val="28"/>
          <w:szCs w:val="28"/>
          <w:lang w:val="en-US" w:eastAsia="zh-CN"/>
        </w:rPr>
        <w:t>探索创新创业就业教育模式，增强学生自主创业意识，提高学生创新创业能力。</w:t>
      </w:r>
    </w:p>
    <w:p>
      <w:pPr>
        <w:pStyle w:val="9"/>
        <w:numPr>
          <w:ilvl w:val="0"/>
          <w:numId w:val="0"/>
        </w:numPr>
        <w:shd w:val="clear" w:color="auto" w:fill="FFFFFF"/>
        <w:spacing w:beforeAutospacing="0" w:afterAutospacing="0" w:line="580" w:lineRule="exact"/>
        <w:ind w:leftChars="0" w:firstLine="560" w:firstLineChars="200"/>
        <w:jc w:val="both"/>
        <w:rPr>
          <w:rFonts w:hint="default" w:ascii="宋体" w:hAnsi="宋体" w:eastAsia="宋体" w:cs="宋体"/>
          <w:b w:val="0"/>
          <w:bCs/>
          <w:kern w:val="2"/>
          <w:sz w:val="28"/>
          <w:szCs w:val="28"/>
          <w:lang w:val="en-US" w:eastAsia="zh-CN"/>
        </w:rPr>
      </w:pPr>
      <w:r>
        <w:rPr>
          <w:rFonts w:hint="eastAsia" w:ascii="宋体" w:hAnsi="宋体" w:cs="宋体"/>
          <w:b w:val="0"/>
          <w:bCs/>
          <w:kern w:val="2"/>
          <w:sz w:val="28"/>
          <w:szCs w:val="28"/>
          <w:lang w:val="en-US" w:eastAsia="zh-CN"/>
        </w:rPr>
        <w:t>四、</w:t>
      </w:r>
      <w:r>
        <w:rPr>
          <w:rFonts w:hint="eastAsia" w:ascii="宋体" w:hAnsi="宋体" w:eastAsia="宋体" w:cs="宋体"/>
          <w:b w:val="0"/>
          <w:bCs/>
          <w:kern w:val="2"/>
          <w:sz w:val="28"/>
          <w:szCs w:val="28"/>
        </w:rPr>
        <w:t>加强基础建设，</w:t>
      </w:r>
      <w:r>
        <w:rPr>
          <w:rFonts w:hint="eastAsia" w:ascii="宋体" w:hAnsi="宋体" w:cs="宋体"/>
          <w:b w:val="0"/>
          <w:bCs/>
          <w:kern w:val="2"/>
          <w:sz w:val="28"/>
          <w:szCs w:val="28"/>
          <w:lang w:val="en-US" w:eastAsia="zh-CN"/>
        </w:rPr>
        <w:t>精准化就业帮扶</w:t>
      </w:r>
    </w:p>
    <w:p>
      <w:pPr>
        <w:ind w:firstLine="560" w:firstLineChars="200"/>
        <w:jc w:val="left"/>
        <w:rPr>
          <w:rFonts w:hint="eastAsia"/>
          <w:sz w:val="28"/>
          <w:szCs w:val="28"/>
          <w:highlight w:val="none"/>
          <w:lang w:val="ru-RU"/>
        </w:rPr>
      </w:pPr>
      <w:r>
        <w:rPr>
          <w:rFonts w:hint="eastAsia" w:ascii="宋体" w:hAnsi="宋体" w:eastAsia="宋体" w:cs="宋体"/>
          <w:b w:val="0"/>
          <w:bCs/>
          <w:kern w:val="2"/>
          <w:sz w:val="28"/>
          <w:szCs w:val="28"/>
        </w:rPr>
        <w:t>完善就业管理制度，加大就业投入，实施就业“四保障”，确保机构、场地、人员、经费到位。</w:t>
      </w:r>
      <w:r>
        <w:rPr>
          <w:rFonts w:hint="eastAsia" w:ascii="宋体" w:hAnsi="宋体" w:cs="宋体"/>
          <w:b w:val="0"/>
          <w:bCs/>
          <w:kern w:val="2"/>
          <w:sz w:val="28"/>
          <w:szCs w:val="28"/>
          <w:lang w:val="en-US" w:eastAsia="zh-CN"/>
        </w:rPr>
        <w:t>立足于用人单位的招聘需求，</w:t>
      </w:r>
      <w:r>
        <w:rPr>
          <w:sz w:val="28"/>
          <w:szCs w:val="28"/>
          <w:highlight w:val="none"/>
          <w:lang w:val="ru-RU"/>
        </w:rPr>
        <w:t>增加学生在校期间社会适应能力训练，加强学生的敬业精神和团队协作精神培养。</w:t>
      </w:r>
      <w:r>
        <w:rPr>
          <w:rFonts w:hint="eastAsia" w:ascii="宋体" w:hAnsi="宋体" w:eastAsia="宋体" w:cs="宋体"/>
          <w:b w:val="0"/>
          <w:bCs/>
          <w:kern w:val="2"/>
          <w:sz w:val="28"/>
          <w:szCs w:val="28"/>
        </w:rPr>
        <w:t>搭建好就业信息化平台，</w:t>
      </w:r>
      <w:r>
        <w:rPr>
          <w:rFonts w:hint="eastAsia" w:ascii="宋体" w:hAnsi="宋体" w:cs="宋体"/>
          <w:b w:val="0"/>
          <w:bCs/>
          <w:kern w:val="2"/>
          <w:sz w:val="28"/>
          <w:szCs w:val="28"/>
          <w:lang w:val="en-US" w:eastAsia="zh-CN"/>
        </w:rPr>
        <w:t>加强对毕业生的精准培养，提高毕业生的就业质量，</w:t>
      </w:r>
      <w:r>
        <w:rPr>
          <w:rFonts w:hint="eastAsia" w:ascii="宋体" w:hAnsi="宋体" w:eastAsia="宋体" w:cs="宋体"/>
          <w:b w:val="0"/>
          <w:bCs/>
          <w:kern w:val="2"/>
          <w:sz w:val="28"/>
          <w:szCs w:val="28"/>
        </w:rPr>
        <w:t>实现毕业生、用人单位与学院三方实时对接。</w:t>
      </w:r>
      <w:r>
        <w:rPr>
          <w:rFonts w:hint="eastAsia" w:ascii="宋体" w:hAnsi="宋体" w:cs="宋体"/>
          <w:b w:val="0"/>
          <w:bCs/>
          <w:kern w:val="2"/>
          <w:sz w:val="28"/>
          <w:szCs w:val="28"/>
          <w:lang w:val="en-US" w:eastAsia="zh-CN"/>
        </w:rPr>
        <w:t>加大就业工作力度，积极拓展就业渠道，</w:t>
      </w:r>
      <w:r>
        <w:rPr>
          <w:rFonts w:hint="eastAsia" w:ascii="宋体" w:hAnsi="宋体" w:eastAsia="宋体" w:cs="宋体"/>
          <w:b w:val="0"/>
          <w:bCs/>
          <w:kern w:val="2"/>
          <w:sz w:val="28"/>
          <w:szCs w:val="28"/>
        </w:rPr>
        <w:t>高规格建设好校内就业服务中心，全方位、全时段为学生提供精准就业服务。</w:t>
      </w:r>
      <w:r>
        <w:rPr>
          <w:sz w:val="28"/>
          <w:szCs w:val="28"/>
          <w:highlight w:val="none"/>
          <w:lang w:val="ru-RU"/>
        </w:rPr>
        <w:t>在就业指导服务工作方面，结合毕业生对母校的评价，学校还要加强就业指导，转变学生就业观念，提升专业就业竞争力，并根据市场对紧缺专业的需求调整招生计划，改善现有学校培养与市场需求之间的矛盾。</w:t>
      </w:r>
    </w:p>
    <w:p>
      <w:pPr>
        <w:jc w:val="left"/>
        <w:rPr>
          <w:sz w:val="28"/>
          <w:szCs w:val="28"/>
          <w:lang w:val="ru-RU"/>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pQp+EBAADBAwAADgAAAGRycy9lMm9Eb2MueG1srVPNjtMwEL4j8Q6W&#10;7zRpk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zZkTlgZ+/vH9/PP3+dc3&#10;Ni8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GClCn4QEAAMEDAAAOAAAA&#10;AAAAAAEAIAAAAB4BAABkcnMvZTJvRG9jLnhtbFBLBQYAAAAABgAGAFkBAABx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I</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EbruEBAADB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uaEpYGff/08//57/vOD&#10;zcvF6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QRuu4QEAAMEDAAAOAAAA&#10;AAAAAAEAIAAAAB4BAABkcnMvZTJvRG9jLnhtbFBLBQYAAAAABgAGAFkBAABxBQ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811B3"/>
    <w:multiLevelType w:val="singleLevel"/>
    <w:tmpl w:val="9BD811B3"/>
    <w:lvl w:ilvl="0" w:tentative="0">
      <w:start w:val="1"/>
      <w:numFmt w:val="chineseCounting"/>
      <w:suff w:val="nothing"/>
      <w:lvlText w:val="（%1）"/>
      <w:lvlJc w:val="left"/>
      <w:rPr>
        <w:rFonts w:hint="eastAsia"/>
      </w:rPr>
    </w:lvl>
  </w:abstractNum>
  <w:abstractNum w:abstractNumId="1">
    <w:nsid w:val="A859B67E"/>
    <w:multiLevelType w:val="singleLevel"/>
    <w:tmpl w:val="A859B67E"/>
    <w:lvl w:ilvl="0" w:tentative="0">
      <w:start w:val="1"/>
      <w:numFmt w:val="chineseCounting"/>
      <w:suff w:val="nothing"/>
      <w:lvlText w:val="%1、"/>
      <w:lvlJc w:val="left"/>
      <w:rPr>
        <w:rFonts w:hint="eastAsia"/>
      </w:rPr>
    </w:lvl>
  </w:abstractNum>
  <w:abstractNum w:abstractNumId="2">
    <w:nsid w:val="BECB7DE4"/>
    <w:multiLevelType w:val="singleLevel"/>
    <w:tmpl w:val="BECB7DE4"/>
    <w:lvl w:ilvl="0" w:tentative="0">
      <w:start w:val="1"/>
      <w:numFmt w:val="chineseCounting"/>
      <w:suff w:val="space"/>
      <w:lvlText w:val="第%1章"/>
      <w:lvlJc w:val="left"/>
      <w:rPr>
        <w:rFonts w:hint="eastAsia"/>
      </w:rPr>
    </w:lvl>
  </w:abstractNum>
  <w:abstractNum w:abstractNumId="3">
    <w:nsid w:val="C88E3657"/>
    <w:multiLevelType w:val="singleLevel"/>
    <w:tmpl w:val="C88E3657"/>
    <w:lvl w:ilvl="0" w:tentative="0">
      <w:start w:val="9"/>
      <w:numFmt w:val="chineseCounting"/>
      <w:suff w:val="nothing"/>
      <w:lvlText w:val="（%1）"/>
      <w:lvlJc w:val="left"/>
      <w:rPr>
        <w:rFonts w:hint="eastAsia"/>
      </w:rPr>
    </w:lvl>
  </w:abstractNum>
  <w:abstractNum w:abstractNumId="4">
    <w:nsid w:val="D46B6CA5"/>
    <w:multiLevelType w:val="singleLevel"/>
    <w:tmpl w:val="D46B6CA5"/>
    <w:lvl w:ilvl="0" w:tentative="0">
      <w:start w:val="3"/>
      <w:numFmt w:val="chineseCounting"/>
      <w:suff w:val="space"/>
      <w:lvlText w:val="第%1章"/>
      <w:lvlJc w:val="left"/>
      <w:rPr>
        <w:rFonts w:hint="eastAsia"/>
      </w:rPr>
    </w:lvl>
  </w:abstractNum>
  <w:abstractNum w:abstractNumId="5">
    <w:nsid w:val="EA574250"/>
    <w:multiLevelType w:val="singleLevel"/>
    <w:tmpl w:val="EA574250"/>
    <w:lvl w:ilvl="0" w:tentative="0">
      <w:start w:val="2"/>
      <w:numFmt w:val="chineseCounting"/>
      <w:suff w:val="nothing"/>
      <w:lvlText w:val="（%1）"/>
      <w:lvlJc w:val="left"/>
      <w:rPr>
        <w:rFonts w:hint="eastAsia"/>
      </w:rPr>
    </w:lvl>
  </w:abstractNum>
  <w:abstractNum w:abstractNumId="6">
    <w:nsid w:val="EBB45E9A"/>
    <w:multiLevelType w:val="singleLevel"/>
    <w:tmpl w:val="EBB45E9A"/>
    <w:lvl w:ilvl="0" w:tentative="0">
      <w:start w:val="8"/>
      <w:numFmt w:val="chineseCounting"/>
      <w:suff w:val="space"/>
      <w:lvlText w:val="第%1章"/>
      <w:lvlJc w:val="left"/>
      <w:rPr>
        <w:rFonts w:hint="eastAsia"/>
      </w:rPr>
    </w:lvl>
  </w:abstractNum>
  <w:abstractNum w:abstractNumId="7">
    <w:nsid w:val="F083C15D"/>
    <w:multiLevelType w:val="singleLevel"/>
    <w:tmpl w:val="F083C15D"/>
    <w:lvl w:ilvl="0" w:tentative="0">
      <w:start w:val="1"/>
      <w:numFmt w:val="chineseCounting"/>
      <w:suff w:val="nothing"/>
      <w:lvlText w:val="（%1）"/>
      <w:lvlJc w:val="left"/>
      <w:rPr>
        <w:rFonts w:hint="eastAsia"/>
      </w:rPr>
    </w:lvl>
  </w:abstractNum>
  <w:abstractNum w:abstractNumId="8">
    <w:nsid w:val="F4F2084C"/>
    <w:multiLevelType w:val="singleLevel"/>
    <w:tmpl w:val="F4F2084C"/>
    <w:lvl w:ilvl="0" w:tentative="0">
      <w:start w:val="1"/>
      <w:numFmt w:val="chineseCounting"/>
      <w:suff w:val="nothing"/>
      <w:lvlText w:val="（%1）"/>
      <w:lvlJc w:val="left"/>
      <w:rPr>
        <w:rFonts w:hint="eastAsia"/>
      </w:rPr>
    </w:lvl>
  </w:abstractNum>
  <w:abstractNum w:abstractNumId="9">
    <w:nsid w:val="F6E1CBAC"/>
    <w:multiLevelType w:val="singleLevel"/>
    <w:tmpl w:val="F6E1CBAC"/>
    <w:lvl w:ilvl="0" w:tentative="0">
      <w:start w:val="1"/>
      <w:numFmt w:val="chineseCounting"/>
      <w:suff w:val="nothing"/>
      <w:lvlText w:val="（%1）"/>
      <w:lvlJc w:val="left"/>
      <w:rPr>
        <w:rFonts w:hint="eastAsia"/>
      </w:rPr>
    </w:lvl>
  </w:abstractNum>
  <w:abstractNum w:abstractNumId="10">
    <w:nsid w:val="FB4DE228"/>
    <w:multiLevelType w:val="singleLevel"/>
    <w:tmpl w:val="FB4DE228"/>
    <w:lvl w:ilvl="0" w:tentative="0">
      <w:start w:val="1"/>
      <w:numFmt w:val="chineseCounting"/>
      <w:suff w:val="nothing"/>
      <w:lvlText w:val="（%1）"/>
      <w:lvlJc w:val="left"/>
      <w:rPr>
        <w:rFonts w:hint="eastAsia"/>
      </w:rPr>
    </w:lvl>
  </w:abstractNum>
  <w:abstractNum w:abstractNumId="11">
    <w:nsid w:val="FD86DC75"/>
    <w:multiLevelType w:val="singleLevel"/>
    <w:tmpl w:val="FD86DC75"/>
    <w:lvl w:ilvl="0" w:tentative="0">
      <w:start w:val="1"/>
      <w:numFmt w:val="chineseCounting"/>
      <w:suff w:val="nothing"/>
      <w:lvlText w:val="（%1）"/>
      <w:lvlJc w:val="left"/>
      <w:rPr>
        <w:rFonts w:hint="eastAsia"/>
      </w:rPr>
    </w:lvl>
  </w:abstractNum>
  <w:abstractNum w:abstractNumId="12">
    <w:nsid w:val="19457AEB"/>
    <w:multiLevelType w:val="singleLevel"/>
    <w:tmpl w:val="19457AEB"/>
    <w:lvl w:ilvl="0" w:tentative="0">
      <w:start w:val="3"/>
      <w:numFmt w:val="decimal"/>
      <w:lvlText w:val="%1."/>
      <w:lvlJc w:val="left"/>
      <w:pPr>
        <w:tabs>
          <w:tab w:val="left" w:pos="312"/>
        </w:tabs>
      </w:pPr>
    </w:lvl>
  </w:abstractNum>
  <w:abstractNum w:abstractNumId="13">
    <w:nsid w:val="26675117"/>
    <w:multiLevelType w:val="singleLevel"/>
    <w:tmpl w:val="26675117"/>
    <w:lvl w:ilvl="0" w:tentative="0">
      <w:start w:val="7"/>
      <w:numFmt w:val="chineseCounting"/>
      <w:suff w:val="space"/>
      <w:lvlText w:val="第%1章"/>
      <w:lvlJc w:val="left"/>
      <w:rPr>
        <w:rFonts w:hint="eastAsia"/>
      </w:rPr>
    </w:lvl>
  </w:abstractNum>
  <w:abstractNum w:abstractNumId="14">
    <w:nsid w:val="26C96990"/>
    <w:multiLevelType w:val="singleLevel"/>
    <w:tmpl w:val="26C96990"/>
    <w:lvl w:ilvl="0" w:tentative="0">
      <w:start w:val="1"/>
      <w:numFmt w:val="chineseCounting"/>
      <w:suff w:val="nothing"/>
      <w:lvlText w:val="（%1）"/>
      <w:lvlJc w:val="left"/>
      <w:rPr>
        <w:rFonts w:hint="eastAsia"/>
      </w:rPr>
    </w:lvl>
  </w:abstractNum>
  <w:abstractNum w:abstractNumId="15">
    <w:nsid w:val="3313A6A4"/>
    <w:multiLevelType w:val="singleLevel"/>
    <w:tmpl w:val="3313A6A4"/>
    <w:lvl w:ilvl="0" w:tentative="0">
      <w:start w:val="1"/>
      <w:numFmt w:val="chineseCounting"/>
      <w:suff w:val="nothing"/>
      <w:lvlText w:val="%1、"/>
      <w:lvlJc w:val="left"/>
      <w:rPr>
        <w:rFonts w:hint="eastAsia"/>
      </w:rPr>
    </w:lvl>
  </w:abstractNum>
  <w:abstractNum w:abstractNumId="16">
    <w:nsid w:val="3F71B729"/>
    <w:multiLevelType w:val="singleLevel"/>
    <w:tmpl w:val="3F71B729"/>
    <w:lvl w:ilvl="0" w:tentative="0">
      <w:start w:val="1"/>
      <w:numFmt w:val="chineseCounting"/>
      <w:suff w:val="nothing"/>
      <w:lvlText w:val="%1、"/>
      <w:lvlJc w:val="left"/>
      <w:pPr>
        <w:ind w:left="840"/>
      </w:pPr>
      <w:rPr>
        <w:rFonts w:hint="eastAsia"/>
      </w:rPr>
    </w:lvl>
  </w:abstractNum>
  <w:abstractNum w:abstractNumId="17">
    <w:nsid w:val="52AE9FAC"/>
    <w:multiLevelType w:val="singleLevel"/>
    <w:tmpl w:val="52AE9FAC"/>
    <w:lvl w:ilvl="0" w:tentative="0">
      <w:start w:val="1"/>
      <w:numFmt w:val="decimal"/>
      <w:lvlText w:val="%1."/>
      <w:lvlJc w:val="left"/>
      <w:pPr>
        <w:tabs>
          <w:tab w:val="left" w:pos="312"/>
        </w:tabs>
      </w:pPr>
    </w:lvl>
  </w:abstractNum>
  <w:abstractNum w:abstractNumId="18">
    <w:nsid w:val="6319CFAD"/>
    <w:multiLevelType w:val="singleLevel"/>
    <w:tmpl w:val="6319CFAD"/>
    <w:lvl w:ilvl="0" w:tentative="0">
      <w:start w:val="1"/>
      <w:numFmt w:val="chineseCounting"/>
      <w:suff w:val="nothing"/>
      <w:lvlText w:val="%1、"/>
      <w:lvlJc w:val="left"/>
      <w:rPr>
        <w:rFonts w:hint="eastAsia"/>
      </w:rPr>
    </w:lvl>
  </w:abstractNum>
  <w:num w:numId="1">
    <w:abstractNumId w:val="2"/>
  </w:num>
  <w:num w:numId="2">
    <w:abstractNumId w:val="16"/>
  </w:num>
  <w:num w:numId="3">
    <w:abstractNumId w:val="5"/>
  </w:num>
  <w:num w:numId="4">
    <w:abstractNumId w:val="12"/>
  </w:num>
  <w:num w:numId="5">
    <w:abstractNumId w:val="8"/>
  </w:num>
  <w:num w:numId="6">
    <w:abstractNumId w:val="0"/>
  </w:num>
  <w:num w:numId="7">
    <w:abstractNumId w:val="4"/>
  </w:num>
  <w:num w:numId="8">
    <w:abstractNumId w:val="15"/>
  </w:num>
  <w:num w:numId="9">
    <w:abstractNumId w:val="9"/>
  </w:num>
  <w:num w:numId="10">
    <w:abstractNumId w:val="17"/>
  </w:num>
  <w:num w:numId="11">
    <w:abstractNumId w:val="11"/>
  </w:num>
  <w:num w:numId="12">
    <w:abstractNumId w:val="10"/>
  </w:num>
  <w:num w:numId="13">
    <w:abstractNumId w:val="18"/>
  </w:num>
  <w:num w:numId="14">
    <w:abstractNumId w:val="14"/>
  </w:num>
  <w:num w:numId="15">
    <w:abstractNumId w:val="3"/>
  </w:num>
  <w:num w:numId="16">
    <w:abstractNumId w:val="13"/>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WM2MTk2NzJjNWRkNjJkZGI1YjkzODljOTY2MTcifQ=="/>
    <w:docVar w:name="KSO_WPS_MARK_KEY" w:val="73981220-7dac-47d3-a2d6-1661c5afc580"/>
  </w:docVars>
  <w:rsids>
    <w:rsidRoot w:val="002B746E"/>
    <w:rsid w:val="00005402"/>
    <w:rsid w:val="00012789"/>
    <w:rsid w:val="00025352"/>
    <w:rsid w:val="00031970"/>
    <w:rsid w:val="00043070"/>
    <w:rsid w:val="00046CA0"/>
    <w:rsid w:val="000534DA"/>
    <w:rsid w:val="00060B10"/>
    <w:rsid w:val="00095868"/>
    <w:rsid w:val="000B2A39"/>
    <w:rsid w:val="000C0568"/>
    <w:rsid w:val="000C69D0"/>
    <w:rsid w:val="000C7F77"/>
    <w:rsid w:val="000D11C0"/>
    <w:rsid w:val="000D7CC4"/>
    <w:rsid w:val="000E6984"/>
    <w:rsid w:val="000F0F3A"/>
    <w:rsid w:val="000F1970"/>
    <w:rsid w:val="000F3ADE"/>
    <w:rsid w:val="000F74D4"/>
    <w:rsid w:val="00101AE9"/>
    <w:rsid w:val="00103B03"/>
    <w:rsid w:val="001310E6"/>
    <w:rsid w:val="0013730B"/>
    <w:rsid w:val="00142B3D"/>
    <w:rsid w:val="00144C57"/>
    <w:rsid w:val="00147BD6"/>
    <w:rsid w:val="00164279"/>
    <w:rsid w:val="00165587"/>
    <w:rsid w:val="00167684"/>
    <w:rsid w:val="00167FC9"/>
    <w:rsid w:val="001720E8"/>
    <w:rsid w:val="001769A2"/>
    <w:rsid w:val="00186356"/>
    <w:rsid w:val="00190002"/>
    <w:rsid w:val="001966D2"/>
    <w:rsid w:val="001A027E"/>
    <w:rsid w:val="001C188C"/>
    <w:rsid w:val="001C7116"/>
    <w:rsid w:val="001C76D8"/>
    <w:rsid w:val="001D589A"/>
    <w:rsid w:val="001E003E"/>
    <w:rsid w:val="001E40EB"/>
    <w:rsid w:val="001F3515"/>
    <w:rsid w:val="0020136B"/>
    <w:rsid w:val="00202BF9"/>
    <w:rsid w:val="00210058"/>
    <w:rsid w:val="00214FB0"/>
    <w:rsid w:val="002214C0"/>
    <w:rsid w:val="002275FE"/>
    <w:rsid w:val="00234F58"/>
    <w:rsid w:val="00240705"/>
    <w:rsid w:val="002428AC"/>
    <w:rsid w:val="0025010B"/>
    <w:rsid w:val="00264A99"/>
    <w:rsid w:val="00274037"/>
    <w:rsid w:val="00284182"/>
    <w:rsid w:val="00287C75"/>
    <w:rsid w:val="00292211"/>
    <w:rsid w:val="002A69BD"/>
    <w:rsid w:val="002B746E"/>
    <w:rsid w:val="002D2AA6"/>
    <w:rsid w:val="002D63D7"/>
    <w:rsid w:val="002E4ABE"/>
    <w:rsid w:val="002E771F"/>
    <w:rsid w:val="002F1102"/>
    <w:rsid w:val="002F1D55"/>
    <w:rsid w:val="00300919"/>
    <w:rsid w:val="00302A4B"/>
    <w:rsid w:val="00310039"/>
    <w:rsid w:val="00327661"/>
    <w:rsid w:val="003356CD"/>
    <w:rsid w:val="0033717A"/>
    <w:rsid w:val="00347B70"/>
    <w:rsid w:val="0035146F"/>
    <w:rsid w:val="00351550"/>
    <w:rsid w:val="00352810"/>
    <w:rsid w:val="00356FBD"/>
    <w:rsid w:val="003733CC"/>
    <w:rsid w:val="00382F07"/>
    <w:rsid w:val="00386A8D"/>
    <w:rsid w:val="00392B79"/>
    <w:rsid w:val="00395D1F"/>
    <w:rsid w:val="003A0CF7"/>
    <w:rsid w:val="003A501D"/>
    <w:rsid w:val="003B3C3D"/>
    <w:rsid w:val="003B5E41"/>
    <w:rsid w:val="003C211C"/>
    <w:rsid w:val="003C2956"/>
    <w:rsid w:val="003F0B81"/>
    <w:rsid w:val="003F34D3"/>
    <w:rsid w:val="003F6A08"/>
    <w:rsid w:val="00402BAA"/>
    <w:rsid w:val="00413A9B"/>
    <w:rsid w:val="00424E53"/>
    <w:rsid w:val="00433A03"/>
    <w:rsid w:val="00434460"/>
    <w:rsid w:val="004467BA"/>
    <w:rsid w:val="00457E0B"/>
    <w:rsid w:val="00466AD8"/>
    <w:rsid w:val="00467A3E"/>
    <w:rsid w:val="00472023"/>
    <w:rsid w:val="0049324A"/>
    <w:rsid w:val="00495DDF"/>
    <w:rsid w:val="004A093B"/>
    <w:rsid w:val="004B0E84"/>
    <w:rsid w:val="004C3DFD"/>
    <w:rsid w:val="004C4546"/>
    <w:rsid w:val="004C795D"/>
    <w:rsid w:val="004C7D90"/>
    <w:rsid w:val="004D066F"/>
    <w:rsid w:val="004E034F"/>
    <w:rsid w:val="004E1DB8"/>
    <w:rsid w:val="004E2AC5"/>
    <w:rsid w:val="004F45DD"/>
    <w:rsid w:val="004F76EB"/>
    <w:rsid w:val="00500138"/>
    <w:rsid w:val="00513BEB"/>
    <w:rsid w:val="00516F4C"/>
    <w:rsid w:val="005276C6"/>
    <w:rsid w:val="00530EBE"/>
    <w:rsid w:val="00535090"/>
    <w:rsid w:val="005361F8"/>
    <w:rsid w:val="00545D65"/>
    <w:rsid w:val="00557258"/>
    <w:rsid w:val="00561A3C"/>
    <w:rsid w:val="00572F4E"/>
    <w:rsid w:val="00575912"/>
    <w:rsid w:val="00575EFE"/>
    <w:rsid w:val="00581097"/>
    <w:rsid w:val="00581F7B"/>
    <w:rsid w:val="0058491E"/>
    <w:rsid w:val="005A4124"/>
    <w:rsid w:val="005B4232"/>
    <w:rsid w:val="005B770A"/>
    <w:rsid w:val="005C0077"/>
    <w:rsid w:val="005D7D08"/>
    <w:rsid w:val="005E6789"/>
    <w:rsid w:val="005F43FB"/>
    <w:rsid w:val="00600BDF"/>
    <w:rsid w:val="006033F6"/>
    <w:rsid w:val="0061709F"/>
    <w:rsid w:val="00622867"/>
    <w:rsid w:val="0065232B"/>
    <w:rsid w:val="00665B27"/>
    <w:rsid w:val="00696AD6"/>
    <w:rsid w:val="006B0C09"/>
    <w:rsid w:val="006B1546"/>
    <w:rsid w:val="006C18BD"/>
    <w:rsid w:val="006E019F"/>
    <w:rsid w:val="006E7A20"/>
    <w:rsid w:val="006F70AC"/>
    <w:rsid w:val="00701670"/>
    <w:rsid w:val="00702A90"/>
    <w:rsid w:val="00702BEF"/>
    <w:rsid w:val="007039C8"/>
    <w:rsid w:val="00707023"/>
    <w:rsid w:val="00714275"/>
    <w:rsid w:val="007213D5"/>
    <w:rsid w:val="00732193"/>
    <w:rsid w:val="007347B9"/>
    <w:rsid w:val="00736093"/>
    <w:rsid w:val="0074666C"/>
    <w:rsid w:val="00755981"/>
    <w:rsid w:val="00767E0D"/>
    <w:rsid w:val="00780E66"/>
    <w:rsid w:val="00784DD1"/>
    <w:rsid w:val="00793A29"/>
    <w:rsid w:val="00794F8A"/>
    <w:rsid w:val="007A7545"/>
    <w:rsid w:val="007C6AC6"/>
    <w:rsid w:val="007C7BC9"/>
    <w:rsid w:val="007D241E"/>
    <w:rsid w:val="007D7144"/>
    <w:rsid w:val="007E0E71"/>
    <w:rsid w:val="007E762D"/>
    <w:rsid w:val="007F52FE"/>
    <w:rsid w:val="0080449B"/>
    <w:rsid w:val="0081789B"/>
    <w:rsid w:val="0082254E"/>
    <w:rsid w:val="00843C8B"/>
    <w:rsid w:val="00846A43"/>
    <w:rsid w:val="00863B59"/>
    <w:rsid w:val="00873C69"/>
    <w:rsid w:val="00876C70"/>
    <w:rsid w:val="00887400"/>
    <w:rsid w:val="008E3DBD"/>
    <w:rsid w:val="008E3F3D"/>
    <w:rsid w:val="008F579E"/>
    <w:rsid w:val="009000B0"/>
    <w:rsid w:val="00904CFC"/>
    <w:rsid w:val="0090725B"/>
    <w:rsid w:val="009104B6"/>
    <w:rsid w:val="0091194B"/>
    <w:rsid w:val="0091291C"/>
    <w:rsid w:val="00921DCC"/>
    <w:rsid w:val="00925681"/>
    <w:rsid w:val="0093330B"/>
    <w:rsid w:val="0094455A"/>
    <w:rsid w:val="0094794C"/>
    <w:rsid w:val="0095198A"/>
    <w:rsid w:val="00970B1B"/>
    <w:rsid w:val="00972EEE"/>
    <w:rsid w:val="0097698C"/>
    <w:rsid w:val="009779DF"/>
    <w:rsid w:val="00995B7E"/>
    <w:rsid w:val="00995DED"/>
    <w:rsid w:val="009A14CA"/>
    <w:rsid w:val="009A67C9"/>
    <w:rsid w:val="009D093C"/>
    <w:rsid w:val="009D2384"/>
    <w:rsid w:val="009D6469"/>
    <w:rsid w:val="009E78C7"/>
    <w:rsid w:val="009F1F2D"/>
    <w:rsid w:val="00A01D0E"/>
    <w:rsid w:val="00A03C98"/>
    <w:rsid w:val="00A17948"/>
    <w:rsid w:val="00A233DF"/>
    <w:rsid w:val="00A2786B"/>
    <w:rsid w:val="00A45AE6"/>
    <w:rsid w:val="00A528FF"/>
    <w:rsid w:val="00A5698B"/>
    <w:rsid w:val="00A602A7"/>
    <w:rsid w:val="00A64501"/>
    <w:rsid w:val="00A65652"/>
    <w:rsid w:val="00A91841"/>
    <w:rsid w:val="00A93611"/>
    <w:rsid w:val="00A9640D"/>
    <w:rsid w:val="00AA760B"/>
    <w:rsid w:val="00AB2B04"/>
    <w:rsid w:val="00AD2485"/>
    <w:rsid w:val="00AD3772"/>
    <w:rsid w:val="00B0309B"/>
    <w:rsid w:val="00B06DFD"/>
    <w:rsid w:val="00B12B64"/>
    <w:rsid w:val="00B401FB"/>
    <w:rsid w:val="00B51943"/>
    <w:rsid w:val="00B57FBB"/>
    <w:rsid w:val="00B7358C"/>
    <w:rsid w:val="00B74F27"/>
    <w:rsid w:val="00B97FDD"/>
    <w:rsid w:val="00BB53F3"/>
    <w:rsid w:val="00BC695D"/>
    <w:rsid w:val="00BD2DC0"/>
    <w:rsid w:val="00BD4F4D"/>
    <w:rsid w:val="00BD6529"/>
    <w:rsid w:val="00BE255E"/>
    <w:rsid w:val="00BE4501"/>
    <w:rsid w:val="00BF07F2"/>
    <w:rsid w:val="00BF08BA"/>
    <w:rsid w:val="00BF2893"/>
    <w:rsid w:val="00BF48A9"/>
    <w:rsid w:val="00BF6948"/>
    <w:rsid w:val="00C02AC4"/>
    <w:rsid w:val="00C163FE"/>
    <w:rsid w:val="00C21AC5"/>
    <w:rsid w:val="00C21D92"/>
    <w:rsid w:val="00C34DAD"/>
    <w:rsid w:val="00C35001"/>
    <w:rsid w:val="00C40257"/>
    <w:rsid w:val="00C43F9D"/>
    <w:rsid w:val="00C47C09"/>
    <w:rsid w:val="00C549C8"/>
    <w:rsid w:val="00C57ECC"/>
    <w:rsid w:val="00C71CA0"/>
    <w:rsid w:val="00C72BE7"/>
    <w:rsid w:val="00C81668"/>
    <w:rsid w:val="00C9103A"/>
    <w:rsid w:val="00C91071"/>
    <w:rsid w:val="00CA2FBC"/>
    <w:rsid w:val="00CC0FF5"/>
    <w:rsid w:val="00CC4F03"/>
    <w:rsid w:val="00CC6ABF"/>
    <w:rsid w:val="00CD28A9"/>
    <w:rsid w:val="00CD4E21"/>
    <w:rsid w:val="00CD7245"/>
    <w:rsid w:val="00CE46A1"/>
    <w:rsid w:val="00CF0C5C"/>
    <w:rsid w:val="00CF61D7"/>
    <w:rsid w:val="00CF683F"/>
    <w:rsid w:val="00D1005E"/>
    <w:rsid w:val="00D177CC"/>
    <w:rsid w:val="00D243A8"/>
    <w:rsid w:val="00D26328"/>
    <w:rsid w:val="00D3604A"/>
    <w:rsid w:val="00D46CF0"/>
    <w:rsid w:val="00D654AF"/>
    <w:rsid w:val="00D77287"/>
    <w:rsid w:val="00D85EC9"/>
    <w:rsid w:val="00D86429"/>
    <w:rsid w:val="00D92039"/>
    <w:rsid w:val="00D964F6"/>
    <w:rsid w:val="00DA0180"/>
    <w:rsid w:val="00DA292C"/>
    <w:rsid w:val="00DB3FD6"/>
    <w:rsid w:val="00DC244F"/>
    <w:rsid w:val="00DD6945"/>
    <w:rsid w:val="00DE766A"/>
    <w:rsid w:val="00E016DA"/>
    <w:rsid w:val="00E139DB"/>
    <w:rsid w:val="00E20BE3"/>
    <w:rsid w:val="00E435AE"/>
    <w:rsid w:val="00E4370F"/>
    <w:rsid w:val="00E43AFC"/>
    <w:rsid w:val="00E50A19"/>
    <w:rsid w:val="00E64302"/>
    <w:rsid w:val="00E85D45"/>
    <w:rsid w:val="00EA1466"/>
    <w:rsid w:val="00EA5916"/>
    <w:rsid w:val="00EA78F0"/>
    <w:rsid w:val="00EB0366"/>
    <w:rsid w:val="00EB5647"/>
    <w:rsid w:val="00EC663E"/>
    <w:rsid w:val="00ED6C78"/>
    <w:rsid w:val="00EE44F2"/>
    <w:rsid w:val="00EE65B0"/>
    <w:rsid w:val="00EE7BF2"/>
    <w:rsid w:val="00EF11A0"/>
    <w:rsid w:val="00EF32ED"/>
    <w:rsid w:val="00EF5BA2"/>
    <w:rsid w:val="00F00D7E"/>
    <w:rsid w:val="00F02397"/>
    <w:rsid w:val="00F2100B"/>
    <w:rsid w:val="00F25E61"/>
    <w:rsid w:val="00F27A67"/>
    <w:rsid w:val="00F30650"/>
    <w:rsid w:val="00F32139"/>
    <w:rsid w:val="00F360FE"/>
    <w:rsid w:val="00F37671"/>
    <w:rsid w:val="00F431B9"/>
    <w:rsid w:val="00F44D5E"/>
    <w:rsid w:val="00F45DAA"/>
    <w:rsid w:val="00F45F2B"/>
    <w:rsid w:val="00F6430B"/>
    <w:rsid w:val="00F66749"/>
    <w:rsid w:val="00F74A57"/>
    <w:rsid w:val="00F75E4D"/>
    <w:rsid w:val="00F82BB5"/>
    <w:rsid w:val="00F8576E"/>
    <w:rsid w:val="00F93574"/>
    <w:rsid w:val="00F94FE6"/>
    <w:rsid w:val="00F95A41"/>
    <w:rsid w:val="00FA196E"/>
    <w:rsid w:val="00FA5CC1"/>
    <w:rsid w:val="00FB157F"/>
    <w:rsid w:val="00FC5155"/>
    <w:rsid w:val="00FD5735"/>
    <w:rsid w:val="00FE1379"/>
    <w:rsid w:val="00FE24C4"/>
    <w:rsid w:val="011756E7"/>
    <w:rsid w:val="01247DF8"/>
    <w:rsid w:val="012A4B1E"/>
    <w:rsid w:val="012D66CB"/>
    <w:rsid w:val="01521C8D"/>
    <w:rsid w:val="01527C8C"/>
    <w:rsid w:val="01543C57"/>
    <w:rsid w:val="016D4D19"/>
    <w:rsid w:val="0192652E"/>
    <w:rsid w:val="01BD7405"/>
    <w:rsid w:val="01C57766"/>
    <w:rsid w:val="01D30349"/>
    <w:rsid w:val="01D86637"/>
    <w:rsid w:val="01E70628"/>
    <w:rsid w:val="01EA7579"/>
    <w:rsid w:val="01F9035B"/>
    <w:rsid w:val="0213141D"/>
    <w:rsid w:val="0223508A"/>
    <w:rsid w:val="0224187C"/>
    <w:rsid w:val="022E6257"/>
    <w:rsid w:val="022F3412"/>
    <w:rsid w:val="02355837"/>
    <w:rsid w:val="023F2212"/>
    <w:rsid w:val="024261A6"/>
    <w:rsid w:val="026272AD"/>
    <w:rsid w:val="027345B1"/>
    <w:rsid w:val="027846B9"/>
    <w:rsid w:val="02937581"/>
    <w:rsid w:val="02B87A6E"/>
    <w:rsid w:val="02C436AC"/>
    <w:rsid w:val="02CB4098"/>
    <w:rsid w:val="02CE5389"/>
    <w:rsid w:val="030376E3"/>
    <w:rsid w:val="030926DB"/>
    <w:rsid w:val="030A3279"/>
    <w:rsid w:val="030C57E9"/>
    <w:rsid w:val="031F3DF1"/>
    <w:rsid w:val="03237D85"/>
    <w:rsid w:val="03253523"/>
    <w:rsid w:val="0331691B"/>
    <w:rsid w:val="034C2738"/>
    <w:rsid w:val="034D4C97"/>
    <w:rsid w:val="0350044F"/>
    <w:rsid w:val="035148F2"/>
    <w:rsid w:val="037203C5"/>
    <w:rsid w:val="03887BE8"/>
    <w:rsid w:val="03907DE8"/>
    <w:rsid w:val="039151BB"/>
    <w:rsid w:val="039A621C"/>
    <w:rsid w:val="03B92498"/>
    <w:rsid w:val="03C230FA"/>
    <w:rsid w:val="03C55ED4"/>
    <w:rsid w:val="03C926DB"/>
    <w:rsid w:val="03FF264E"/>
    <w:rsid w:val="04090B5E"/>
    <w:rsid w:val="040C25C7"/>
    <w:rsid w:val="040F104D"/>
    <w:rsid w:val="041C3329"/>
    <w:rsid w:val="04243786"/>
    <w:rsid w:val="04367644"/>
    <w:rsid w:val="043B20C3"/>
    <w:rsid w:val="04635E25"/>
    <w:rsid w:val="04643E13"/>
    <w:rsid w:val="04697A1A"/>
    <w:rsid w:val="048E56D2"/>
    <w:rsid w:val="04C9495C"/>
    <w:rsid w:val="04DC4690"/>
    <w:rsid w:val="04F82B4C"/>
    <w:rsid w:val="051123A4"/>
    <w:rsid w:val="05177476"/>
    <w:rsid w:val="0520379B"/>
    <w:rsid w:val="05296C60"/>
    <w:rsid w:val="052A7CFA"/>
    <w:rsid w:val="05310411"/>
    <w:rsid w:val="053718C6"/>
    <w:rsid w:val="054A61EE"/>
    <w:rsid w:val="055A54B2"/>
    <w:rsid w:val="056621AB"/>
    <w:rsid w:val="057F32CF"/>
    <w:rsid w:val="05834B0B"/>
    <w:rsid w:val="05944D76"/>
    <w:rsid w:val="05953B46"/>
    <w:rsid w:val="05A54516"/>
    <w:rsid w:val="05BE1FE7"/>
    <w:rsid w:val="05C07B0D"/>
    <w:rsid w:val="05C3270E"/>
    <w:rsid w:val="05C3315A"/>
    <w:rsid w:val="05EF21A1"/>
    <w:rsid w:val="05F257ED"/>
    <w:rsid w:val="06021ED4"/>
    <w:rsid w:val="060914B4"/>
    <w:rsid w:val="06135E8F"/>
    <w:rsid w:val="061B4D44"/>
    <w:rsid w:val="06285025"/>
    <w:rsid w:val="062A15C1"/>
    <w:rsid w:val="06400C4E"/>
    <w:rsid w:val="06763196"/>
    <w:rsid w:val="068648B3"/>
    <w:rsid w:val="06E45A7E"/>
    <w:rsid w:val="06EB6E0C"/>
    <w:rsid w:val="06FA2D30"/>
    <w:rsid w:val="06FB62C0"/>
    <w:rsid w:val="07177C01"/>
    <w:rsid w:val="071C6FC5"/>
    <w:rsid w:val="07222102"/>
    <w:rsid w:val="072506DC"/>
    <w:rsid w:val="072D11D3"/>
    <w:rsid w:val="076467EA"/>
    <w:rsid w:val="07762B7A"/>
    <w:rsid w:val="07823A0B"/>
    <w:rsid w:val="07990616"/>
    <w:rsid w:val="079B0769"/>
    <w:rsid w:val="079C1EB4"/>
    <w:rsid w:val="079C2329"/>
    <w:rsid w:val="07B013E8"/>
    <w:rsid w:val="07B40FAC"/>
    <w:rsid w:val="07BD094A"/>
    <w:rsid w:val="07DE071F"/>
    <w:rsid w:val="07ED0962"/>
    <w:rsid w:val="07EF3E17"/>
    <w:rsid w:val="07F612BE"/>
    <w:rsid w:val="080737D2"/>
    <w:rsid w:val="0825549A"/>
    <w:rsid w:val="082C738A"/>
    <w:rsid w:val="08430582"/>
    <w:rsid w:val="08513C0E"/>
    <w:rsid w:val="0869623A"/>
    <w:rsid w:val="086A4515"/>
    <w:rsid w:val="087F5A58"/>
    <w:rsid w:val="0889068B"/>
    <w:rsid w:val="08901A19"/>
    <w:rsid w:val="08A45C90"/>
    <w:rsid w:val="08A70B11"/>
    <w:rsid w:val="08BA344D"/>
    <w:rsid w:val="08D139F0"/>
    <w:rsid w:val="08D835CC"/>
    <w:rsid w:val="08EC08A0"/>
    <w:rsid w:val="08FD1976"/>
    <w:rsid w:val="09027028"/>
    <w:rsid w:val="093C56FD"/>
    <w:rsid w:val="09554A11"/>
    <w:rsid w:val="0955726C"/>
    <w:rsid w:val="095C5D9F"/>
    <w:rsid w:val="09772BD9"/>
    <w:rsid w:val="097B7776"/>
    <w:rsid w:val="097F49DD"/>
    <w:rsid w:val="098A290C"/>
    <w:rsid w:val="099A2423"/>
    <w:rsid w:val="09DD2A69"/>
    <w:rsid w:val="09F119AB"/>
    <w:rsid w:val="0A083831"/>
    <w:rsid w:val="0A0A4A1E"/>
    <w:rsid w:val="0A1E3055"/>
    <w:rsid w:val="0A283ED3"/>
    <w:rsid w:val="0A6773C9"/>
    <w:rsid w:val="0A704AD0"/>
    <w:rsid w:val="0A79011B"/>
    <w:rsid w:val="0A7B69FE"/>
    <w:rsid w:val="0A8525B1"/>
    <w:rsid w:val="0A8E1F88"/>
    <w:rsid w:val="0A9B6453"/>
    <w:rsid w:val="0AA23C86"/>
    <w:rsid w:val="0AA95014"/>
    <w:rsid w:val="0AC736EC"/>
    <w:rsid w:val="0AD16319"/>
    <w:rsid w:val="0AF0679F"/>
    <w:rsid w:val="0AFA5B66"/>
    <w:rsid w:val="0AFF4C34"/>
    <w:rsid w:val="0B091C8C"/>
    <w:rsid w:val="0B1A1A6E"/>
    <w:rsid w:val="0B2F6F8F"/>
    <w:rsid w:val="0B3A6179"/>
    <w:rsid w:val="0B464611"/>
    <w:rsid w:val="0B4765DB"/>
    <w:rsid w:val="0B753F4C"/>
    <w:rsid w:val="0B7D1FFD"/>
    <w:rsid w:val="0B8D5506"/>
    <w:rsid w:val="0B934812"/>
    <w:rsid w:val="0BA155D2"/>
    <w:rsid w:val="0BA34311"/>
    <w:rsid w:val="0BB377CC"/>
    <w:rsid w:val="0BFC361E"/>
    <w:rsid w:val="0C0F70F9"/>
    <w:rsid w:val="0C112E71"/>
    <w:rsid w:val="0C14470F"/>
    <w:rsid w:val="0C2A5DF9"/>
    <w:rsid w:val="0C3A6343"/>
    <w:rsid w:val="0C6D3E1F"/>
    <w:rsid w:val="0C77407F"/>
    <w:rsid w:val="0C9B273A"/>
    <w:rsid w:val="0C9D4809"/>
    <w:rsid w:val="0C9E1915"/>
    <w:rsid w:val="0CA13776"/>
    <w:rsid w:val="0CAA0BCF"/>
    <w:rsid w:val="0CB35CD6"/>
    <w:rsid w:val="0CB90E13"/>
    <w:rsid w:val="0CBE28CD"/>
    <w:rsid w:val="0CC55A09"/>
    <w:rsid w:val="0CE53CF6"/>
    <w:rsid w:val="0CF3149A"/>
    <w:rsid w:val="0CF32576"/>
    <w:rsid w:val="0D0B7A8F"/>
    <w:rsid w:val="0D295F98"/>
    <w:rsid w:val="0D2E7C4F"/>
    <w:rsid w:val="0D30098E"/>
    <w:rsid w:val="0D32564B"/>
    <w:rsid w:val="0D325847"/>
    <w:rsid w:val="0D336E17"/>
    <w:rsid w:val="0D340D45"/>
    <w:rsid w:val="0D353FB7"/>
    <w:rsid w:val="0D51348D"/>
    <w:rsid w:val="0D556D8D"/>
    <w:rsid w:val="0D5A0848"/>
    <w:rsid w:val="0D98311E"/>
    <w:rsid w:val="0D9D6B54"/>
    <w:rsid w:val="0DAA4917"/>
    <w:rsid w:val="0DD3572C"/>
    <w:rsid w:val="0DE325EB"/>
    <w:rsid w:val="0DF33AC1"/>
    <w:rsid w:val="0E060763"/>
    <w:rsid w:val="0E0D1416"/>
    <w:rsid w:val="0E2B1C5D"/>
    <w:rsid w:val="0E4A6719"/>
    <w:rsid w:val="0E5C2437"/>
    <w:rsid w:val="0E6F7A49"/>
    <w:rsid w:val="0E84505F"/>
    <w:rsid w:val="0E883192"/>
    <w:rsid w:val="0E9A2DFC"/>
    <w:rsid w:val="0EA3358B"/>
    <w:rsid w:val="0EAB756C"/>
    <w:rsid w:val="0EBF5172"/>
    <w:rsid w:val="0EC20314"/>
    <w:rsid w:val="0ECC307F"/>
    <w:rsid w:val="0EDD73F8"/>
    <w:rsid w:val="0EE303C9"/>
    <w:rsid w:val="0EE9651C"/>
    <w:rsid w:val="0EEC49C3"/>
    <w:rsid w:val="0EFC3072"/>
    <w:rsid w:val="0EFD74F3"/>
    <w:rsid w:val="0F25358B"/>
    <w:rsid w:val="0F3A0931"/>
    <w:rsid w:val="0F3D1107"/>
    <w:rsid w:val="0F4D3059"/>
    <w:rsid w:val="0F5F28E3"/>
    <w:rsid w:val="0F625791"/>
    <w:rsid w:val="0F783207"/>
    <w:rsid w:val="0F7F6343"/>
    <w:rsid w:val="0F8D63BA"/>
    <w:rsid w:val="0F9455C2"/>
    <w:rsid w:val="0FA43FFC"/>
    <w:rsid w:val="10044A9B"/>
    <w:rsid w:val="10152D2D"/>
    <w:rsid w:val="1021564D"/>
    <w:rsid w:val="105378EF"/>
    <w:rsid w:val="10974402"/>
    <w:rsid w:val="10A342B4"/>
    <w:rsid w:val="10CD30DE"/>
    <w:rsid w:val="11052878"/>
    <w:rsid w:val="112278CE"/>
    <w:rsid w:val="112518E3"/>
    <w:rsid w:val="112E0021"/>
    <w:rsid w:val="11317FB6"/>
    <w:rsid w:val="113A017B"/>
    <w:rsid w:val="11482866"/>
    <w:rsid w:val="114B42D9"/>
    <w:rsid w:val="115A0E16"/>
    <w:rsid w:val="117D3A12"/>
    <w:rsid w:val="117F5D8D"/>
    <w:rsid w:val="11845795"/>
    <w:rsid w:val="11A526D9"/>
    <w:rsid w:val="11AC53EA"/>
    <w:rsid w:val="11B26C6E"/>
    <w:rsid w:val="11BD3153"/>
    <w:rsid w:val="11C52008"/>
    <w:rsid w:val="11CB1D14"/>
    <w:rsid w:val="11D504D2"/>
    <w:rsid w:val="121357BC"/>
    <w:rsid w:val="121F796A"/>
    <w:rsid w:val="12346A30"/>
    <w:rsid w:val="12426516"/>
    <w:rsid w:val="124C38B9"/>
    <w:rsid w:val="12567B47"/>
    <w:rsid w:val="12735704"/>
    <w:rsid w:val="12971F5B"/>
    <w:rsid w:val="12994736"/>
    <w:rsid w:val="129B54F0"/>
    <w:rsid w:val="12AD31C8"/>
    <w:rsid w:val="12B72298"/>
    <w:rsid w:val="12BA7692"/>
    <w:rsid w:val="12CF1390"/>
    <w:rsid w:val="12D43EC1"/>
    <w:rsid w:val="12D6271E"/>
    <w:rsid w:val="12D871B4"/>
    <w:rsid w:val="12F820FE"/>
    <w:rsid w:val="12FE1C75"/>
    <w:rsid w:val="131B6E0E"/>
    <w:rsid w:val="132437C9"/>
    <w:rsid w:val="133F0B2A"/>
    <w:rsid w:val="136441CE"/>
    <w:rsid w:val="13723405"/>
    <w:rsid w:val="13734411"/>
    <w:rsid w:val="137477F1"/>
    <w:rsid w:val="137912FC"/>
    <w:rsid w:val="137A57A0"/>
    <w:rsid w:val="137B545C"/>
    <w:rsid w:val="139204B1"/>
    <w:rsid w:val="139B3968"/>
    <w:rsid w:val="139D3C46"/>
    <w:rsid w:val="13A91BE1"/>
    <w:rsid w:val="13B011C1"/>
    <w:rsid w:val="13C1635D"/>
    <w:rsid w:val="13C22CA3"/>
    <w:rsid w:val="13CB58B6"/>
    <w:rsid w:val="13D33102"/>
    <w:rsid w:val="13DE7A85"/>
    <w:rsid w:val="13E17B66"/>
    <w:rsid w:val="13E92070"/>
    <w:rsid w:val="13F72496"/>
    <w:rsid w:val="13F76DF0"/>
    <w:rsid w:val="13F86B10"/>
    <w:rsid w:val="13FD3CDB"/>
    <w:rsid w:val="14005579"/>
    <w:rsid w:val="14025795"/>
    <w:rsid w:val="14120B2D"/>
    <w:rsid w:val="141352AC"/>
    <w:rsid w:val="141E1139"/>
    <w:rsid w:val="143D057B"/>
    <w:rsid w:val="143E7521"/>
    <w:rsid w:val="144354F9"/>
    <w:rsid w:val="14475498"/>
    <w:rsid w:val="144B2C98"/>
    <w:rsid w:val="14636234"/>
    <w:rsid w:val="147723D4"/>
    <w:rsid w:val="148D59AB"/>
    <w:rsid w:val="149603DC"/>
    <w:rsid w:val="14A14FAE"/>
    <w:rsid w:val="14A35840"/>
    <w:rsid w:val="14A578DF"/>
    <w:rsid w:val="14A800EA"/>
    <w:rsid w:val="14AA5E1D"/>
    <w:rsid w:val="14DA6099"/>
    <w:rsid w:val="14E05AD6"/>
    <w:rsid w:val="14F81A49"/>
    <w:rsid w:val="14FB1D3F"/>
    <w:rsid w:val="150978C9"/>
    <w:rsid w:val="150D619F"/>
    <w:rsid w:val="15161E4E"/>
    <w:rsid w:val="151F1E28"/>
    <w:rsid w:val="1524655E"/>
    <w:rsid w:val="15287C4D"/>
    <w:rsid w:val="15325C06"/>
    <w:rsid w:val="154B357E"/>
    <w:rsid w:val="157629DC"/>
    <w:rsid w:val="15826B8D"/>
    <w:rsid w:val="15950993"/>
    <w:rsid w:val="159863B1"/>
    <w:rsid w:val="15995C85"/>
    <w:rsid w:val="159C3623"/>
    <w:rsid w:val="15B8091F"/>
    <w:rsid w:val="15C727F2"/>
    <w:rsid w:val="15DA064A"/>
    <w:rsid w:val="15E4539C"/>
    <w:rsid w:val="16091A1E"/>
    <w:rsid w:val="160B6F48"/>
    <w:rsid w:val="161377E5"/>
    <w:rsid w:val="162C6035"/>
    <w:rsid w:val="162C68E9"/>
    <w:rsid w:val="163B0AEA"/>
    <w:rsid w:val="164B3423"/>
    <w:rsid w:val="164D719B"/>
    <w:rsid w:val="16576893"/>
    <w:rsid w:val="166718DF"/>
    <w:rsid w:val="166938A9"/>
    <w:rsid w:val="16745DE6"/>
    <w:rsid w:val="168340D6"/>
    <w:rsid w:val="16941272"/>
    <w:rsid w:val="1694473B"/>
    <w:rsid w:val="16A6065A"/>
    <w:rsid w:val="16A80F0A"/>
    <w:rsid w:val="16A8318F"/>
    <w:rsid w:val="16B72867"/>
    <w:rsid w:val="16B94831"/>
    <w:rsid w:val="16CC738A"/>
    <w:rsid w:val="16FD0075"/>
    <w:rsid w:val="170A1290"/>
    <w:rsid w:val="170E3004"/>
    <w:rsid w:val="17122889"/>
    <w:rsid w:val="173415D1"/>
    <w:rsid w:val="17367C2F"/>
    <w:rsid w:val="17514A69"/>
    <w:rsid w:val="17545B20"/>
    <w:rsid w:val="175F6473"/>
    <w:rsid w:val="17624FAF"/>
    <w:rsid w:val="1787048B"/>
    <w:rsid w:val="17946704"/>
    <w:rsid w:val="179738D1"/>
    <w:rsid w:val="17CD2FEC"/>
    <w:rsid w:val="17D70197"/>
    <w:rsid w:val="17D97833"/>
    <w:rsid w:val="17E21B65"/>
    <w:rsid w:val="17FF78F6"/>
    <w:rsid w:val="1803197A"/>
    <w:rsid w:val="180C273E"/>
    <w:rsid w:val="18133ACD"/>
    <w:rsid w:val="182D715E"/>
    <w:rsid w:val="1832487B"/>
    <w:rsid w:val="183D0B4A"/>
    <w:rsid w:val="187E2D33"/>
    <w:rsid w:val="188A049E"/>
    <w:rsid w:val="18A21833"/>
    <w:rsid w:val="18A977A2"/>
    <w:rsid w:val="18AC5CCF"/>
    <w:rsid w:val="18B0756E"/>
    <w:rsid w:val="18B14413"/>
    <w:rsid w:val="18BC1549"/>
    <w:rsid w:val="18CE20EA"/>
    <w:rsid w:val="18D43EF9"/>
    <w:rsid w:val="18DF2CBE"/>
    <w:rsid w:val="19014D5D"/>
    <w:rsid w:val="19070402"/>
    <w:rsid w:val="193C3656"/>
    <w:rsid w:val="1947061F"/>
    <w:rsid w:val="194D1260"/>
    <w:rsid w:val="1955078C"/>
    <w:rsid w:val="196A4BE9"/>
    <w:rsid w:val="1977008B"/>
    <w:rsid w:val="198C0AC2"/>
    <w:rsid w:val="198C0D09"/>
    <w:rsid w:val="19947D9E"/>
    <w:rsid w:val="199649B5"/>
    <w:rsid w:val="19A97067"/>
    <w:rsid w:val="19B75C90"/>
    <w:rsid w:val="19B82FDE"/>
    <w:rsid w:val="19BF5A88"/>
    <w:rsid w:val="19D43591"/>
    <w:rsid w:val="19EE760C"/>
    <w:rsid w:val="1A1B4EBB"/>
    <w:rsid w:val="1A2C42B3"/>
    <w:rsid w:val="1A2E1828"/>
    <w:rsid w:val="1A394CFA"/>
    <w:rsid w:val="1A570027"/>
    <w:rsid w:val="1A72414B"/>
    <w:rsid w:val="1A7E523E"/>
    <w:rsid w:val="1A815666"/>
    <w:rsid w:val="1A8217DE"/>
    <w:rsid w:val="1A830EA6"/>
    <w:rsid w:val="1AA11864"/>
    <w:rsid w:val="1AA17AB6"/>
    <w:rsid w:val="1AB70C2E"/>
    <w:rsid w:val="1AB772D9"/>
    <w:rsid w:val="1ABF31AA"/>
    <w:rsid w:val="1AC15A62"/>
    <w:rsid w:val="1AD559B1"/>
    <w:rsid w:val="1ADC289C"/>
    <w:rsid w:val="1B083691"/>
    <w:rsid w:val="1B2E5485"/>
    <w:rsid w:val="1B495D39"/>
    <w:rsid w:val="1B5A7C65"/>
    <w:rsid w:val="1B6474E1"/>
    <w:rsid w:val="1B66485B"/>
    <w:rsid w:val="1B6708DC"/>
    <w:rsid w:val="1B6F35FB"/>
    <w:rsid w:val="1BB27AA1"/>
    <w:rsid w:val="1BB630ED"/>
    <w:rsid w:val="1BDB3BA4"/>
    <w:rsid w:val="1BEC16A3"/>
    <w:rsid w:val="1BF057B3"/>
    <w:rsid w:val="1BF35CEB"/>
    <w:rsid w:val="1C042150"/>
    <w:rsid w:val="1C16002F"/>
    <w:rsid w:val="1C2A3ADB"/>
    <w:rsid w:val="1C3D380E"/>
    <w:rsid w:val="1C3E5690"/>
    <w:rsid w:val="1C482575"/>
    <w:rsid w:val="1C693B39"/>
    <w:rsid w:val="1C6C577B"/>
    <w:rsid w:val="1C7E0A3B"/>
    <w:rsid w:val="1C844F99"/>
    <w:rsid w:val="1CA10762"/>
    <w:rsid w:val="1CE7089B"/>
    <w:rsid w:val="1CF2284B"/>
    <w:rsid w:val="1CFC0FD3"/>
    <w:rsid w:val="1CFC7225"/>
    <w:rsid w:val="1D3F2B5F"/>
    <w:rsid w:val="1D4B5AB7"/>
    <w:rsid w:val="1D84721B"/>
    <w:rsid w:val="1D847ACD"/>
    <w:rsid w:val="1D871E34"/>
    <w:rsid w:val="1D941987"/>
    <w:rsid w:val="1D9751A0"/>
    <w:rsid w:val="1DA82F09"/>
    <w:rsid w:val="1DC95982"/>
    <w:rsid w:val="1DD91315"/>
    <w:rsid w:val="1DE12819"/>
    <w:rsid w:val="1DFA7435"/>
    <w:rsid w:val="1E094145"/>
    <w:rsid w:val="1E185BE6"/>
    <w:rsid w:val="1E2C3B3A"/>
    <w:rsid w:val="1E3E1A6B"/>
    <w:rsid w:val="1E4A0464"/>
    <w:rsid w:val="1E551030"/>
    <w:rsid w:val="1E62130A"/>
    <w:rsid w:val="1E7B78CE"/>
    <w:rsid w:val="1E7D50F5"/>
    <w:rsid w:val="1E860CC4"/>
    <w:rsid w:val="1EAD6AC7"/>
    <w:rsid w:val="1EAE7F57"/>
    <w:rsid w:val="1EBB25E9"/>
    <w:rsid w:val="1EC652E8"/>
    <w:rsid w:val="1ECE2E43"/>
    <w:rsid w:val="1EE0393B"/>
    <w:rsid w:val="1EEA3302"/>
    <w:rsid w:val="1EF758B6"/>
    <w:rsid w:val="1F2C614A"/>
    <w:rsid w:val="1F444EB4"/>
    <w:rsid w:val="1F4B7FF0"/>
    <w:rsid w:val="1F72557D"/>
    <w:rsid w:val="1F7600F9"/>
    <w:rsid w:val="1F843502"/>
    <w:rsid w:val="1F8B3D41"/>
    <w:rsid w:val="1FA3579A"/>
    <w:rsid w:val="1FA57DDF"/>
    <w:rsid w:val="1FB57B5F"/>
    <w:rsid w:val="1FCD5D2C"/>
    <w:rsid w:val="1FCD6FEB"/>
    <w:rsid w:val="1FE10954"/>
    <w:rsid w:val="1FE4496A"/>
    <w:rsid w:val="1FEF6BCD"/>
    <w:rsid w:val="1FFC2A34"/>
    <w:rsid w:val="201725C8"/>
    <w:rsid w:val="201C07B1"/>
    <w:rsid w:val="20280331"/>
    <w:rsid w:val="20567E01"/>
    <w:rsid w:val="2069136F"/>
    <w:rsid w:val="20702B9F"/>
    <w:rsid w:val="20711CD8"/>
    <w:rsid w:val="20764618"/>
    <w:rsid w:val="20832045"/>
    <w:rsid w:val="208C6B12"/>
    <w:rsid w:val="20937EA1"/>
    <w:rsid w:val="20987265"/>
    <w:rsid w:val="20996FA4"/>
    <w:rsid w:val="20A25486"/>
    <w:rsid w:val="20AD1B5E"/>
    <w:rsid w:val="20B9542D"/>
    <w:rsid w:val="20C100EA"/>
    <w:rsid w:val="20D61B3B"/>
    <w:rsid w:val="21011B4B"/>
    <w:rsid w:val="21076199"/>
    <w:rsid w:val="210A4734"/>
    <w:rsid w:val="211D59BC"/>
    <w:rsid w:val="2128547F"/>
    <w:rsid w:val="21380323"/>
    <w:rsid w:val="213905AF"/>
    <w:rsid w:val="215A6C10"/>
    <w:rsid w:val="21676C37"/>
    <w:rsid w:val="216B4D30"/>
    <w:rsid w:val="218B517E"/>
    <w:rsid w:val="219D777D"/>
    <w:rsid w:val="21B75E11"/>
    <w:rsid w:val="21C07E10"/>
    <w:rsid w:val="21CB18BC"/>
    <w:rsid w:val="21D56B05"/>
    <w:rsid w:val="21DD4628"/>
    <w:rsid w:val="21DE339D"/>
    <w:rsid w:val="21E40288"/>
    <w:rsid w:val="21FD68CA"/>
    <w:rsid w:val="21FE5C20"/>
    <w:rsid w:val="22016034"/>
    <w:rsid w:val="220426D8"/>
    <w:rsid w:val="220F17A9"/>
    <w:rsid w:val="221C14B5"/>
    <w:rsid w:val="221F0D41"/>
    <w:rsid w:val="222A65E3"/>
    <w:rsid w:val="22300410"/>
    <w:rsid w:val="22325DE0"/>
    <w:rsid w:val="224A6DCD"/>
    <w:rsid w:val="225A114A"/>
    <w:rsid w:val="22666294"/>
    <w:rsid w:val="227550BE"/>
    <w:rsid w:val="227A70F1"/>
    <w:rsid w:val="227D7C32"/>
    <w:rsid w:val="22873A35"/>
    <w:rsid w:val="22956215"/>
    <w:rsid w:val="22A24511"/>
    <w:rsid w:val="22A55C69"/>
    <w:rsid w:val="22B970C5"/>
    <w:rsid w:val="22BA4990"/>
    <w:rsid w:val="22BA77C3"/>
    <w:rsid w:val="22C87B17"/>
    <w:rsid w:val="22CB3576"/>
    <w:rsid w:val="22E20C6B"/>
    <w:rsid w:val="22E449E3"/>
    <w:rsid w:val="22E744D4"/>
    <w:rsid w:val="22F8048F"/>
    <w:rsid w:val="23081180"/>
    <w:rsid w:val="230D70FE"/>
    <w:rsid w:val="231B5F2B"/>
    <w:rsid w:val="231F1321"/>
    <w:rsid w:val="23287AAC"/>
    <w:rsid w:val="23320939"/>
    <w:rsid w:val="233557D0"/>
    <w:rsid w:val="2338088B"/>
    <w:rsid w:val="23386ADD"/>
    <w:rsid w:val="2342795C"/>
    <w:rsid w:val="23484E2E"/>
    <w:rsid w:val="238A05E2"/>
    <w:rsid w:val="23944881"/>
    <w:rsid w:val="239A1546"/>
    <w:rsid w:val="23AA4AF7"/>
    <w:rsid w:val="23AB3341"/>
    <w:rsid w:val="23D04F68"/>
    <w:rsid w:val="23D330F8"/>
    <w:rsid w:val="23F27D7B"/>
    <w:rsid w:val="240B29E5"/>
    <w:rsid w:val="241C1F5B"/>
    <w:rsid w:val="241C63FF"/>
    <w:rsid w:val="242A28CA"/>
    <w:rsid w:val="244A0CA5"/>
    <w:rsid w:val="244A2F6C"/>
    <w:rsid w:val="244D519F"/>
    <w:rsid w:val="24516190"/>
    <w:rsid w:val="248B7965"/>
    <w:rsid w:val="24A467F5"/>
    <w:rsid w:val="24C46536"/>
    <w:rsid w:val="24E22466"/>
    <w:rsid w:val="24F37160"/>
    <w:rsid w:val="251E0C4C"/>
    <w:rsid w:val="25242E73"/>
    <w:rsid w:val="253A210A"/>
    <w:rsid w:val="253F308E"/>
    <w:rsid w:val="25585215"/>
    <w:rsid w:val="2560231B"/>
    <w:rsid w:val="25683786"/>
    <w:rsid w:val="257000DA"/>
    <w:rsid w:val="25714529"/>
    <w:rsid w:val="2577294F"/>
    <w:rsid w:val="25853B30"/>
    <w:rsid w:val="2588301D"/>
    <w:rsid w:val="259721E1"/>
    <w:rsid w:val="25C428AA"/>
    <w:rsid w:val="25CF69C8"/>
    <w:rsid w:val="25D86356"/>
    <w:rsid w:val="25DF5FA3"/>
    <w:rsid w:val="26040EF9"/>
    <w:rsid w:val="26061115"/>
    <w:rsid w:val="26183C9C"/>
    <w:rsid w:val="26291DE7"/>
    <w:rsid w:val="263B7010"/>
    <w:rsid w:val="264377CF"/>
    <w:rsid w:val="264D28A0"/>
    <w:rsid w:val="26503910"/>
    <w:rsid w:val="26571970"/>
    <w:rsid w:val="265754CC"/>
    <w:rsid w:val="266F2AE6"/>
    <w:rsid w:val="26865719"/>
    <w:rsid w:val="2689653A"/>
    <w:rsid w:val="26A5422F"/>
    <w:rsid w:val="26C94DFB"/>
    <w:rsid w:val="26F15921"/>
    <w:rsid w:val="270911D3"/>
    <w:rsid w:val="271D560E"/>
    <w:rsid w:val="272C1456"/>
    <w:rsid w:val="27473BD5"/>
    <w:rsid w:val="27532318"/>
    <w:rsid w:val="27541A0C"/>
    <w:rsid w:val="275E75A5"/>
    <w:rsid w:val="27685B63"/>
    <w:rsid w:val="27703533"/>
    <w:rsid w:val="27734588"/>
    <w:rsid w:val="27754B90"/>
    <w:rsid w:val="2786250D"/>
    <w:rsid w:val="278E244E"/>
    <w:rsid w:val="27B20448"/>
    <w:rsid w:val="27BB7CDD"/>
    <w:rsid w:val="27BD50C9"/>
    <w:rsid w:val="27E70989"/>
    <w:rsid w:val="27F51441"/>
    <w:rsid w:val="27F76F67"/>
    <w:rsid w:val="27F8683B"/>
    <w:rsid w:val="27FC2148"/>
    <w:rsid w:val="27FD412F"/>
    <w:rsid w:val="280B15C9"/>
    <w:rsid w:val="28107C62"/>
    <w:rsid w:val="283D3DC4"/>
    <w:rsid w:val="287334D7"/>
    <w:rsid w:val="28754330"/>
    <w:rsid w:val="2882146F"/>
    <w:rsid w:val="28913BEA"/>
    <w:rsid w:val="28926E7D"/>
    <w:rsid w:val="28E53263"/>
    <w:rsid w:val="28ED036A"/>
    <w:rsid w:val="28FB2A87"/>
    <w:rsid w:val="28FC235B"/>
    <w:rsid w:val="29183639"/>
    <w:rsid w:val="292B2014"/>
    <w:rsid w:val="293D4E4D"/>
    <w:rsid w:val="2952510D"/>
    <w:rsid w:val="298E56A9"/>
    <w:rsid w:val="29A0362E"/>
    <w:rsid w:val="29A0718A"/>
    <w:rsid w:val="29A70519"/>
    <w:rsid w:val="29A8516A"/>
    <w:rsid w:val="29B76F33"/>
    <w:rsid w:val="29BD1A8D"/>
    <w:rsid w:val="29CC4423"/>
    <w:rsid w:val="29D07680"/>
    <w:rsid w:val="29E308C1"/>
    <w:rsid w:val="29E67293"/>
    <w:rsid w:val="2A032A23"/>
    <w:rsid w:val="2A1F27A5"/>
    <w:rsid w:val="2A263B34"/>
    <w:rsid w:val="2A2B739C"/>
    <w:rsid w:val="2A331DAD"/>
    <w:rsid w:val="2A3470D1"/>
    <w:rsid w:val="2A4D44F7"/>
    <w:rsid w:val="2A5364DC"/>
    <w:rsid w:val="2A5F2BA2"/>
    <w:rsid w:val="2A6160D4"/>
    <w:rsid w:val="2A6D3CE7"/>
    <w:rsid w:val="2A8645D2"/>
    <w:rsid w:val="2AAD1B5F"/>
    <w:rsid w:val="2AB350C5"/>
    <w:rsid w:val="2AC60E73"/>
    <w:rsid w:val="2AC82E3D"/>
    <w:rsid w:val="2AD31C98"/>
    <w:rsid w:val="2ADB7D7A"/>
    <w:rsid w:val="2ADF3B9E"/>
    <w:rsid w:val="2AEC6883"/>
    <w:rsid w:val="2AF602F3"/>
    <w:rsid w:val="2B10017B"/>
    <w:rsid w:val="2B141BDE"/>
    <w:rsid w:val="2B147E30"/>
    <w:rsid w:val="2B165956"/>
    <w:rsid w:val="2B1E480B"/>
    <w:rsid w:val="2B1F1409"/>
    <w:rsid w:val="2B237311"/>
    <w:rsid w:val="2B2A31A0"/>
    <w:rsid w:val="2B2C517A"/>
    <w:rsid w:val="2B3F274C"/>
    <w:rsid w:val="2B4577DB"/>
    <w:rsid w:val="2B4C581C"/>
    <w:rsid w:val="2B5D17D7"/>
    <w:rsid w:val="2B696F85"/>
    <w:rsid w:val="2B7859D4"/>
    <w:rsid w:val="2B795EE5"/>
    <w:rsid w:val="2B944ACD"/>
    <w:rsid w:val="2BA54D2A"/>
    <w:rsid w:val="2BB52658"/>
    <w:rsid w:val="2BB92785"/>
    <w:rsid w:val="2BBB02AC"/>
    <w:rsid w:val="2BE33F6C"/>
    <w:rsid w:val="2BE73C53"/>
    <w:rsid w:val="2C047EA4"/>
    <w:rsid w:val="2C0B2222"/>
    <w:rsid w:val="2C1C33A5"/>
    <w:rsid w:val="2C1F3435"/>
    <w:rsid w:val="2C310BC3"/>
    <w:rsid w:val="2C5551A4"/>
    <w:rsid w:val="2C57495C"/>
    <w:rsid w:val="2C6D5A4A"/>
    <w:rsid w:val="2C7F4C87"/>
    <w:rsid w:val="2C8B4122"/>
    <w:rsid w:val="2CBA4A07"/>
    <w:rsid w:val="2CBF201D"/>
    <w:rsid w:val="2CBF79FD"/>
    <w:rsid w:val="2CDF481B"/>
    <w:rsid w:val="2CE77EF5"/>
    <w:rsid w:val="2CF47F19"/>
    <w:rsid w:val="2CF55A3F"/>
    <w:rsid w:val="2D1138FA"/>
    <w:rsid w:val="2D197980"/>
    <w:rsid w:val="2D1C07A2"/>
    <w:rsid w:val="2D2C0D74"/>
    <w:rsid w:val="2D2F7952"/>
    <w:rsid w:val="2D370D43"/>
    <w:rsid w:val="2D381735"/>
    <w:rsid w:val="2D3C71CA"/>
    <w:rsid w:val="2D4B38B1"/>
    <w:rsid w:val="2D6D1319"/>
    <w:rsid w:val="2D985AB4"/>
    <w:rsid w:val="2DA03ACA"/>
    <w:rsid w:val="2DA57465"/>
    <w:rsid w:val="2DB03F32"/>
    <w:rsid w:val="2DB72175"/>
    <w:rsid w:val="2DB87A1C"/>
    <w:rsid w:val="2DB94CBF"/>
    <w:rsid w:val="2DBC7F26"/>
    <w:rsid w:val="2DBD655D"/>
    <w:rsid w:val="2DCA2453"/>
    <w:rsid w:val="2DF12E9C"/>
    <w:rsid w:val="2DF80A33"/>
    <w:rsid w:val="2DFE26A1"/>
    <w:rsid w:val="2E020414"/>
    <w:rsid w:val="2E177A62"/>
    <w:rsid w:val="2E302B83"/>
    <w:rsid w:val="2E4A2626"/>
    <w:rsid w:val="2E5B1C2E"/>
    <w:rsid w:val="2E60104E"/>
    <w:rsid w:val="2E6111A5"/>
    <w:rsid w:val="2E722098"/>
    <w:rsid w:val="2E81758A"/>
    <w:rsid w:val="2E9D1E84"/>
    <w:rsid w:val="2EE462F1"/>
    <w:rsid w:val="2EE6563F"/>
    <w:rsid w:val="2EF35FAE"/>
    <w:rsid w:val="2EF91921"/>
    <w:rsid w:val="2EFC3CAA"/>
    <w:rsid w:val="2EFE0BDB"/>
    <w:rsid w:val="2F206446"/>
    <w:rsid w:val="2F421882"/>
    <w:rsid w:val="2F492BAF"/>
    <w:rsid w:val="2F55697B"/>
    <w:rsid w:val="2F5A01EA"/>
    <w:rsid w:val="2F61116A"/>
    <w:rsid w:val="2F6D3359"/>
    <w:rsid w:val="2FB27C17"/>
    <w:rsid w:val="2FB92D54"/>
    <w:rsid w:val="2FC55B9D"/>
    <w:rsid w:val="2FC811E9"/>
    <w:rsid w:val="2FCF07C9"/>
    <w:rsid w:val="2FD933F6"/>
    <w:rsid w:val="2FE36023"/>
    <w:rsid w:val="2FF86498"/>
    <w:rsid w:val="2FFB336C"/>
    <w:rsid w:val="3025488D"/>
    <w:rsid w:val="306B0757"/>
    <w:rsid w:val="308C5D5A"/>
    <w:rsid w:val="30A27C8C"/>
    <w:rsid w:val="30A457B2"/>
    <w:rsid w:val="30A6445A"/>
    <w:rsid w:val="30AA08EF"/>
    <w:rsid w:val="30AE6631"/>
    <w:rsid w:val="30C00ECC"/>
    <w:rsid w:val="30C62424"/>
    <w:rsid w:val="30CB0F91"/>
    <w:rsid w:val="30CB2D3F"/>
    <w:rsid w:val="30DE1BA3"/>
    <w:rsid w:val="30F06D06"/>
    <w:rsid w:val="30F20773"/>
    <w:rsid w:val="30F50D45"/>
    <w:rsid w:val="30F641E4"/>
    <w:rsid w:val="31010E56"/>
    <w:rsid w:val="3118734C"/>
    <w:rsid w:val="3140533A"/>
    <w:rsid w:val="31533344"/>
    <w:rsid w:val="31560277"/>
    <w:rsid w:val="3156751D"/>
    <w:rsid w:val="31594CBD"/>
    <w:rsid w:val="315C42DF"/>
    <w:rsid w:val="31603DCF"/>
    <w:rsid w:val="316311C9"/>
    <w:rsid w:val="3163741B"/>
    <w:rsid w:val="3165029E"/>
    <w:rsid w:val="31681D2F"/>
    <w:rsid w:val="31692558"/>
    <w:rsid w:val="3175714F"/>
    <w:rsid w:val="318952EE"/>
    <w:rsid w:val="318B24CE"/>
    <w:rsid w:val="31AA6DF8"/>
    <w:rsid w:val="31BA22FF"/>
    <w:rsid w:val="31BB7257"/>
    <w:rsid w:val="31C869A7"/>
    <w:rsid w:val="31CF079E"/>
    <w:rsid w:val="31D200A0"/>
    <w:rsid w:val="320649ED"/>
    <w:rsid w:val="3213059E"/>
    <w:rsid w:val="32391589"/>
    <w:rsid w:val="32486254"/>
    <w:rsid w:val="324F5756"/>
    <w:rsid w:val="326A117D"/>
    <w:rsid w:val="32747406"/>
    <w:rsid w:val="327F0285"/>
    <w:rsid w:val="3281511E"/>
    <w:rsid w:val="3281624F"/>
    <w:rsid w:val="328F5FEE"/>
    <w:rsid w:val="32990D51"/>
    <w:rsid w:val="329B4993"/>
    <w:rsid w:val="32A45FDC"/>
    <w:rsid w:val="32A9531C"/>
    <w:rsid w:val="32B417E8"/>
    <w:rsid w:val="32C22265"/>
    <w:rsid w:val="32D15800"/>
    <w:rsid w:val="32DD7580"/>
    <w:rsid w:val="32F00174"/>
    <w:rsid w:val="32FB3683"/>
    <w:rsid w:val="33001962"/>
    <w:rsid w:val="33022C64"/>
    <w:rsid w:val="33180A41"/>
    <w:rsid w:val="331C2384"/>
    <w:rsid w:val="333022C1"/>
    <w:rsid w:val="333746BC"/>
    <w:rsid w:val="33377E29"/>
    <w:rsid w:val="333A55DB"/>
    <w:rsid w:val="333E37A9"/>
    <w:rsid w:val="33437504"/>
    <w:rsid w:val="33460DA3"/>
    <w:rsid w:val="335C6818"/>
    <w:rsid w:val="33707BCD"/>
    <w:rsid w:val="337771AE"/>
    <w:rsid w:val="33925D96"/>
    <w:rsid w:val="339C21EF"/>
    <w:rsid w:val="33A1247D"/>
    <w:rsid w:val="33A74395"/>
    <w:rsid w:val="33A94FEB"/>
    <w:rsid w:val="33C323F3"/>
    <w:rsid w:val="33CB529E"/>
    <w:rsid w:val="33E12879"/>
    <w:rsid w:val="34164C19"/>
    <w:rsid w:val="3417219C"/>
    <w:rsid w:val="342B1D46"/>
    <w:rsid w:val="342F4E2C"/>
    <w:rsid w:val="342F656E"/>
    <w:rsid w:val="343B09EF"/>
    <w:rsid w:val="345D18AC"/>
    <w:rsid w:val="34675474"/>
    <w:rsid w:val="34737EE5"/>
    <w:rsid w:val="34761214"/>
    <w:rsid w:val="34AC732B"/>
    <w:rsid w:val="34B80E50"/>
    <w:rsid w:val="34C32558"/>
    <w:rsid w:val="34D85707"/>
    <w:rsid w:val="34EA0618"/>
    <w:rsid w:val="35043866"/>
    <w:rsid w:val="35064C8D"/>
    <w:rsid w:val="35433EF8"/>
    <w:rsid w:val="354E3654"/>
    <w:rsid w:val="355257E8"/>
    <w:rsid w:val="355517CF"/>
    <w:rsid w:val="35610116"/>
    <w:rsid w:val="356E358F"/>
    <w:rsid w:val="35774559"/>
    <w:rsid w:val="35812566"/>
    <w:rsid w:val="358E6A31"/>
    <w:rsid w:val="35CC2451"/>
    <w:rsid w:val="35CD57AB"/>
    <w:rsid w:val="36102A79"/>
    <w:rsid w:val="36126D79"/>
    <w:rsid w:val="362F5B1E"/>
    <w:rsid w:val="36426286"/>
    <w:rsid w:val="36486BE0"/>
    <w:rsid w:val="366B3579"/>
    <w:rsid w:val="367125DA"/>
    <w:rsid w:val="367A740F"/>
    <w:rsid w:val="367E325A"/>
    <w:rsid w:val="36897485"/>
    <w:rsid w:val="36904DEC"/>
    <w:rsid w:val="369462C9"/>
    <w:rsid w:val="36AA5AEC"/>
    <w:rsid w:val="36AE36D7"/>
    <w:rsid w:val="36AF0414"/>
    <w:rsid w:val="36E54FD9"/>
    <w:rsid w:val="36EB3750"/>
    <w:rsid w:val="36F12EB4"/>
    <w:rsid w:val="36F472C7"/>
    <w:rsid w:val="36F7183E"/>
    <w:rsid w:val="37145079"/>
    <w:rsid w:val="371C0798"/>
    <w:rsid w:val="371F2036"/>
    <w:rsid w:val="37305FF2"/>
    <w:rsid w:val="3757357E"/>
    <w:rsid w:val="37647A40"/>
    <w:rsid w:val="376C682A"/>
    <w:rsid w:val="37740273"/>
    <w:rsid w:val="378620B5"/>
    <w:rsid w:val="3793313F"/>
    <w:rsid w:val="379D2F5B"/>
    <w:rsid w:val="37B666A2"/>
    <w:rsid w:val="37D07C17"/>
    <w:rsid w:val="37D44A2E"/>
    <w:rsid w:val="37DB14DA"/>
    <w:rsid w:val="37DF5322"/>
    <w:rsid w:val="37E32842"/>
    <w:rsid w:val="37EC5820"/>
    <w:rsid w:val="37F14A2B"/>
    <w:rsid w:val="37F708BD"/>
    <w:rsid w:val="37F7264B"/>
    <w:rsid w:val="381006A8"/>
    <w:rsid w:val="3814321B"/>
    <w:rsid w:val="381B26A8"/>
    <w:rsid w:val="384440F5"/>
    <w:rsid w:val="38471845"/>
    <w:rsid w:val="384F64F6"/>
    <w:rsid w:val="386341A5"/>
    <w:rsid w:val="386F2B4A"/>
    <w:rsid w:val="387D5266"/>
    <w:rsid w:val="388E7474"/>
    <w:rsid w:val="38AA5930"/>
    <w:rsid w:val="38B12CB0"/>
    <w:rsid w:val="38B4106D"/>
    <w:rsid w:val="38D013C8"/>
    <w:rsid w:val="38D17360"/>
    <w:rsid w:val="38D71131"/>
    <w:rsid w:val="38ED4B13"/>
    <w:rsid w:val="393022D9"/>
    <w:rsid w:val="39416530"/>
    <w:rsid w:val="39567866"/>
    <w:rsid w:val="395C1320"/>
    <w:rsid w:val="395E4617"/>
    <w:rsid w:val="396039FE"/>
    <w:rsid w:val="397D4DF2"/>
    <w:rsid w:val="3993696C"/>
    <w:rsid w:val="399860D0"/>
    <w:rsid w:val="39A8206F"/>
    <w:rsid w:val="39AB7112"/>
    <w:rsid w:val="39C02B76"/>
    <w:rsid w:val="39FC040D"/>
    <w:rsid w:val="3A6A35F5"/>
    <w:rsid w:val="3A7461F5"/>
    <w:rsid w:val="3A82110C"/>
    <w:rsid w:val="3A844AFD"/>
    <w:rsid w:val="3A8A709C"/>
    <w:rsid w:val="3A8F3143"/>
    <w:rsid w:val="3A9248CD"/>
    <w:rsid w:val="3A944AE9"/>
    <w:rsid w:val="3A9B19D4"/>
    <w:rsid w:val="3AAE1BAE"/>
    <w:rsid w:val="3AB111F7"/>
    <w:rsid w:val="3AB605BC"/>
    <w:rsid w:val="3AB833F9"/>
    <w:rsid w:val="3B062934"/>
    <w:rsid w:val="3B0C15F9"/>
    <w:rsid w:val="3B0D12CE"/>
    <w:rsid w:val="3B304812"/>
    <w:rsid w:val="3B331C0C"/>
    <w:rsid w:val="3B375F3D"/>
    <w:rsid w:val="3B3C65B6"/>
    <w:rsid w:val="3B4246A6"/>
    <w:rsid w:val="3B4413D5"/>
    <w:rsid w:val="3B6825A1"/>
    <w:rsid w:val="3B6C511E"/>
    <w:rsid w:val="3B702E61"/>
    <w:rsid w:val="3B715FBA"/>
    <w:rsid w:val="3B7F4E52"/>
    <w:rsid w:val="3B893F22"/>
    <w:rsid w:val="3B91269B"/>
    <w:rsid w:val="3B9B79B4"/>
    <w:rsid w:val="3BA448B8"/>
    <w:rsid w:val="3BAB7650"/>
    <w:rsid w:val="3BD01B51"/>
    <w:rsid w:val="3BD319CC"/>
    <w:rsid w:val="3BE86E9B"/>
    <w:rsid w:val="3C0161AE"/>
    <w:rsid w:val="3C0A47E2"/>
    <w:rsid w:val="3C145EE2"/>
    <w:rsid w:val="3C17152E"/>
    <w:rsid w:val="3C1E0B0E"/>
    <w:rsid w:val="3C1E28BD"/>
    <w:rsid w:val="3C2F6AB3"/>
    <w:rsid w:val="3C4936B2"/>
    <w:rsid w:val="3C62685D"/>
    <w:rsid w:val="3C747F52"/>
    <w:rsid w:val="3C782D33"/>
    <w:rsid w:val="3CA01523"/>
    <w:rsid w:val="3CA44787"/>
    <w:rsid w:val="3CA54D8C"/>
    <w:rsid w:val="3CAD1E92"/>
    <w:rsid w:val="3CB10787"/>
    <w:rsid w:val="3CBE7BFC"/>
    <w:rsid w:val="3CC82828"/>
    <w:rsid w:val="3CC9611F"/>
    <w:rsid w:val="3CCE6FF7"/>
    <w:rsid w:val="3CCF2E90"/>
    <w:rsid w:val="3CD573AA"/>
    <w:rsid w:val="3CD65C4C"/>
    <w:rsid w:val="3CFE62E6"/>
    <w:rsid w:val="3D0221DE"/>
    <w:rsid w:val="3D09356D"/>
    <w:rsid w:val="3D09599C"/>
    <w:rsid w:val="3D100A5B"/>
    <w:rsid w:val="3D1436F3"/>
    <w:rsid w:val="3D1C1345"/>
    <w:rsid w:val="3D32128F"/>
    <w:rsid w:val="3D340533"/>
    <w:rsid w:val="3D5055AA"/>
    <w:rsid w:val="3D51281E"/>
    <w:rsid w:val="3D530AC9"/>
    <w:rsid w:val="3D567E34"/>
    <w:rsid w:val="3D583BAC"/>
    <w:rsid w:val="3D65276D"/>
    <w:rsid w:val="3D6A2344"/>
    <w:rsid w:val="3D84578F"/>
    <w:rsid w:val="3D87439A"/>
    <w:rsid w:val="3D8928C8"/>
    <w:rsid w:val="3D8E3A72"/>
    <w:rsid w:val="3D9A5AC9"/>
    <w:rsid w:val="3D9F68B6"/>
    <w:rsid w:val="3DB42DAD"/>
    <w:rsid w:val="3DBB1AA6"/>
    <w:rsid w:val="3DBB413B"/>
    <w:rsid w:val="3DC82A90"/>
    <w:rsid w:val="3DD84CED"/>
    <w:rsid w:val="3DE230A0"/>
    <w:rsid w:val="3DE41B72"/>
    <w:rsid w:val="3DE41C1D"/>
    <w:rsid w:val="3DEB314D"/>
    <w:rsid w:val="3DED081E"/>
    <w:rsid w:val="3DF76196"/>
    <w:rsid w:val="3E111FAD"/>
    <w:rsid w:val="3E127CF4"/>
    <w:rsid w:val="3E13127B"/>
    <w:rsid w:val="3E1A3557"/>
    <w:rsid w:val="3E1A70B4"/>
    <w:rsid w:val="3E2148E6"/>
    <w:rsid w:val="3E214905"/>
    <w:rsid w:val="3E3828B1"/>
    <w:rsid w:val="3E39541C"/>
    <w:rsid w:val="3E594080"/>
    <w:rsid w:val="3E5F540E"/>
    <w:rsid w:val="3E641DA7"/>
    <w:rsid w:val="3E760CCA"/>
    <w:rsid w:val="3E96225C"/>
    <w:rsid w:val="3E9A2D1E"/>
    <w:rsid w:val="3EA94A54"/>
    <w:rsid w:val="3EC906C4"/>
    <w:rsid w:val="3ECB6CF8"/>
    <w:rsid w:val="3EFF14A5"/>
    <w:rsid w:val="3F012022"/>
    <w:rsid w:val="3F0A537A"/>
    <w:rsid w:val="3F211CC2"/>
    <w:rsid w:val="3F4E1E62"/>
    <w:rsid w:val="3F4E4D6C"/>
    <w:rsid w:val="3F5D7400"/>
    <w:rsid w:val="3F681218"/>
    <w:rsid w:val="3F693AA6"/>
    <w:rsid w:val="3F7B1942"/>
    <w:rsid w:val="3F9251CA"/>
    <w:rsid w:val="3FA25C38"/>
    <w:rsid w:val="3FA7706D"/>
    <w:rsid w:val="3FB928FC"/>
    <w:rsid w:val="3FBC4C4A"/>
    <w:rsid w:val="3FC41CDB"/>
    <w:rsid w:val="3FD414E4"/>
    <w:rsid w:val="3FDD483D"/>
    <w:rsid w:val="3FF35E0E"/>
    <w:rsid w:val="40061FE5"/>
    <w:rsid w:val="40093884"/>
    <w:rsid w:val="40126313"/>
    <w:rsid w:val="40130557"/>
    <w:rsid w:val="40196EE6"/>
    <w:rsid w:val="403326AF"/>
    <w:rsid w:val="40556AC9"/>
    <w:rsid w:val="405C0D4E"/>
    <w:rsid w:val="406B61FC"/>
    <w:rsid w:val="40783FDB"/>
    <w:rsid w:val="40B77904"/>
    <w:rsid w:val="40D21EC7"/>
    <w:rsid w:val="40D42292"/>
    <w:rsid w:val="40DA6FCE"/>
    <w:rsid w:val="40F34D59"/>
    <w:rsid w:val="4106669F"/>
    <w:rsid w:val="41250249"/>
    <w:rsid w:val="41270465"/>
    <w:rsid w:val="41393CF5"/>
    <w:rsid w:val="4142704D"/>
    <w:rsid w:val="41466412"/>
    <w:rsid w:val="415648A7"/>
    <w:rsid w:val="416679D3"/>
    <w:rsid w:val="4168282C"/>
    <w:rsid w:val="41837EB5"/>
    <w:rsid w:val="418807D8"/>
    <w:rsid w:val="418B3F42"/>
    <w:rsid w:val="41A25D3E"/>
    <w:rsid w:val="41A43864"/>
    <w:rsid w:val="41A53138"/>
    <w:rsid w:val="41D103D1"/>
    <w:rsid w:val="41D34149"/>
    <w:rsid w:val="41E06866"/>
    <w:rsid w:val="41E24F5D"/>
    <w:rsid w:val="41E719A3"/>
    <w:rsid w:val="41EE4ADF"/>
    <w:rsid w:val="41F370F8"/>
    <w:rsid w:val="41FF6551"/>
    <w:rsid w:val="420D11ED"/>
    <w:rsid w:val="422624CB"/>
    <w:rsid w:val="42324373"/>
    <w:rsid w:val="42446DF5"/>
    <w:rsid w:val="424E72DF"/>
    <w:rsid w:val="425F40DA"/>
    <w:rsid w:val="42666D6B"/>
    <w:rsid w:val="42744BA0"/>
    <w:rsid w:val="42870A90"/>
    <w:rsid w:val="42AC7014"/>
    <w:rsid w:val="42B86E9B"/>
    <w:rsid w:val="42C13FA2"/>
    <w:rsid w:val="42CE4911"/>
    <w:rsid w:val="42DC5D14"/>
    <w:rsid w:val="42E31E40"/>
    <w:rsid w:val="430F2F5F"/>
    <w:rsid w:val="43140575"/>
    <w:rsid w:val="432F1853"/>
    <w:rsid w:val="434A043B"/>
    <w:rsid w:val="434C7D5E"/>
    <w:rsid w:val="434E0DAB"/>
    <w:rsid w:val="435C3395"/>
    <w:rsid w:val="435E5C94"/>
    <w:rsid w:val="43694900"/>
    <w:rsid w:val="437B3976"/>
    <w:rsid w:val="43800213"/>
    <w:rsid w:val="43811983"/>
    <w:rsid w:val="4386768E"/>
    <w:rsid w:val="43A23DD3"/>
    <w:rsid w:val="43C05784"/>
    <w:rsid w:val="43D93BDD"/>
    <w:rsid w:val="43DB148D"/>
    <w:rsid w:val="43DC4842"/>
    <w:rsid w:val="43DD12AF"/>
    <w:rsid w:val="43E25370"/>
    <w:rsid w:val="43EC2A9D"/>
    <w:rsid w:val="44123821"/>
    <w:rsid w:val="44191BBB"/>
    <w:rsid w:val="44347309"/>
    <w:rsid w:val="44450C02"/>
    <w:rsid w:val="44492726"/>
    <w:rsid w:val="444C39D2"/>
    <w:rsid w:val="446465CA"/>
    <w:rsid w:val="446D11CE"/>
    <w:rsid w:val="44737242"/>
    <w:rsid w:val="44797A17"/>
    <w:rsid w:val="447D214A"/>
    <w:rsid w:val="447F5EC2"/>
    <w:rsid w:val="448B2CF2"/>
    <w:rsid w:val="448E4357"/>
    <w:rsid w:val="44A56409"/>
    <w:rsid w:val="44B30262"/>
    <w:rsid w:val="44BA514C"/>
    <w:rsid w:val="44BD69EB"/>
    <w:rsid w:val="44BE7A04"/>
    <w:rsid w:val="44C668DD"/>
    <w:rsid w:val="44E65F41"/>
    <w:rsid w:val="44E67CEF"/>
    <w:rsid w:val="44EE129A"/>
    <w:rsid w:val="44F26096"/>
    <w:rsid w:val="44FC2591"/>
    <w:rsid w:val="44FC39B7"/>
    <w:rsid w:val="45072E44"/>
    <w:rsid w:val="450C27BA"/>
    <w:rsid w:val="451F3201"/>
    <w:rsid w:val="4528638E"/>
    <w:rsid w:val="453E3FCF"/>
    <w:rsid w:val="454F1D39"/>
    <w:rsid w:val="454F446E"/>
    <w:rsid w:val="455455A1"/>
    <w:rsid w:val="45570670"/>
    <w:rsid w:val="45570BED"/>
    <w:rsid w:val="45617CBE"/>
    <w:rsid w:val="45877724"/>
    <w:rsid w:val="45912351"/>
    <w:rsid w:val="4599441D"/>
    <w:rsid w:val="459E6D47"/>
    <w:rsid w:val="45AC0F39"/>
    <w:rsid w:val="45C64F3E"/>
    <w:rsid w:val="45C81AEB"/>
    <w:rsid w:val="45D95AA6"/>
    <w:rsid w:val="45F96148"/>
    <w:rsid w:val="45FE3D6B"/>
    <w:rsid w:val="46195EA3"/>
    <w:rsid w:val="462C207A"/>
    <w:rsid w:val="464A0752"/>
    <w:rsid w:val="464A534D"/>
    <w:rsid w:val="464F41D5"/>
    <w:rsid w:val="46536E51"/>
    <w:rsid w:val="4654512D"/>
    <w:rsid w:val="466C02F7"/>
    <w:rsid w:val="4672441D"/>
    <w:rsid w:val="4682613E"/>
    <w:rsid w:val="46843C64"/>
    <w:rsid w:val="468562F9"/>
    <w:rsid w:val="468D3DCB"/>
    <w:rsid w:val="468E7CFF"/>
    <w:rsid w:val="469872FC"/>
    <w:rsid w:val="469F1298"/>
    <w:rsid w:val="46BF6A4A"/>
    <w:rsid w:val="46D70E4D"/>
    <w:rsid w:val="46E42955"/>
    <w:rsid w:val="46EA5CC9"/>
    <w:rsid w:val="46F4765C"/>
    <w:rsid w:val="46F76FDC"/>
    <w:rsid w:val="46FF61D0"/>
    <w:rsid w:val="4707219F"/>
    <w:rsid w:val="47451645"/>
    <w:rsid w:val="47462CC7"/>
    <w:rsid w:val="47541888"/>
    <w:rsid w:val="47783642"/>
    <w:rsid w:val="47875FA1"/>
    <w:rsid w:val="479951CA"/>
    <w:rsid w:val="479E76E4"/>
    <w:rsid w:val="47A65E5C"/>
    <w:rsid w:val="47A7367E"/>
    <w:rsid w:val="47AB6FCE"/>
    <w:rsid w:val="47BA4746"/>
    <w:rsid w:val="47D622A1"/>
    <w:rsid w:val="47DB5B06"/>
    <w:rsid w:val="47F71E45"/>
    <w:rsid w:val="4800556C"/>
    <w:rsid w:val="48102766"/>
    <w:rsid w:val="48201D5E"/>
    <w:rsid w:val="483A5C59"/>
    <w:rsid w:val="484A4A39"/>
    <w:rsid w:val="48517CFF"/>
    <w:rsid w:val="48563D3B"/>
    <w:rsid w:val="485F5E43"/>
    <w:rsid w:val="48706B15"/>
    <w:rsid w:val="4879363B"/>
    <w:rsid w:val="487B1097"/>
    <w:rsid w:val="489278B0"/>
    <w:rsid w:val="48A86E60"/>
    <w:rsid w:val="48AA0090"/>
    <w:rsid w:val="48AB372A"/>
    <w:rsid w:val="48B14AB8"/>
    <w:rsid w:val="48BD506A"/>
    <w:rsid w:val="48BE2FC1"/>
    <w:rsid w:val="48CC59F3"/>
    <w:rsid w:val="48D73775"/>
    <w:rsid w:val="48E96A6B"/>
    <w:rsid w:val="48EB1F93"/>
    <w:rsid w:val="48EE3617"/>
    <w:rsid w:val="48F12466"/>
    <w:rsid w:val="48FA020D"/>
    <w:rsid w:val="490270C2"/>
    <w:rsid w:val="490948F4"/>
    <w:rsid w:val="49105C83"/>
    <w:rsid w:val="49301E81"/>
    <w:rsid w:val="493F2C25"/>
    <w:rsid w:val="49466876"/>
    <w:rsid w:val="49723868"/>
    <w:rsid w:val="499B4774"/>
    <w:rsid w:val="49A61089"/>
    <w:rsid w:val="49BE748D"/>
    <w:rsid w:val="49CF1508"/>
    <w:rsid w:val="49DA6BA1"/>
    <w:rsid w:val="49EF3AEA"/>
    <w:rsid w:val="49F27972"/>
    <w:rsid w:val="49F66C27"/>
    <w:rsid w:val="49FC5E8E"/>
    <w:rsid w:val="4A02381D"/>
    <w:rsid w:val="4A1277D9"/>
    <w:rsid w:val="4A1A2F15"/>
    <w:rsid w:val="4A1E07F6"/>
    <w:rsid w:val="4A282AD1"/>
    <w:rsid w:val="4A3F2126"/>
    <w:rsid w:val="4A443E36"/>
    <w:rsid w:val="4A487725"/>
    <w:rsid w:val="4A58508A"/>
    <w:rsid w:val="4A5F04DC"/>
    <w:rsid w:val="4A8A46EE"/>
    <w:rsid w:val="4A8C758B"/>
    <w:rsid w:val="4A8E3303"/>
    <w:rsid w:val="4A941775"/>
    <w:rsid w:val="4A9B77CE"/>
    <w:rsid w:val="4AA173BA"/>
    <w:rsid w:val="4AA74645"/>
    <w:rsid w:val="4AB50890"/>
    <w:rsid w:val="4AB663B6"/>
    <w:rsid w:val="4AE10CC5"/>
    <w:rsid w:val="4AF018C8"/>
    <w:rsid w:val="4AFA500A"/>
    <w:rsid w:val="4AFF7D5D"/>
    <w:rsid w:val="4B0D352A"/>
    <w:rsid w:val="4B243E1C"/>
    <w:rsid w:val="4B2477C4"/>
    <w:rsid w:val="4B296B88"/>
    <w:rsid w:val="4B6E4E33"/>
    <w:rsid w:val="4B7E1A91"/>
    <w:rsid w:val="4B851B8C"/>
    <w:rsid w:val="4B895879"/>
    <w:rsid w:val="4BBC5C4E"/>
    <w:rsid w:val="4BC47B8A"/>
    <w:rsid w:val="4BE551A5"/>
    <w:rsid w:val="4BFC4BE5"/>
    <w:rsid w:val="4C025B66"/>
    <w:rsid w:val="4C091D74"/>
    <w:rsid w:val="4C145C5C"/>
    <w:rsid w:val="4C196AB6"/>
    <w:rsid w:val="4C2423A9"/>
    <w:rsid w:val="4C2A2695"/>
    <w:rsid w:val="4C2E2127"/>
    <w:rsid w:val="4C373527"/>
    <w:rsid w:val="4C547C35"/>
    <w:rsid w:val="4C7668EC"/>
    <w:rsid w:val="4C786019"/>
    <w:rsid w:val="4C831EDD"/>
    <w:rsid w:val="4C912C37"/>
    <w:rsid w:val="4CA46E0E"/>
    <w:rsid w:val="4CB84667"/>
    <w:rsid w:val="4CC36B68"/>
    <w:rsid w:val="4CFA6A2E"/>
    <w:rsid w:val="4D0553D3"/>
    <w:rsid w:val="4D1B69A4"/>
    <w:rsid w:val="4D4D53C5"/>
    <w:rsid w:val="4D994499"/>
    <w:rsid w:val="4DB61CCA"/>
    <w:rsid w:val="4DBA7D4C"/>
    <w:rsid w:val="4DBD6033"/>
    <w:rsid w:val="4DC02676"/>
    <w:rsid w:val="4DC04C80"/>
    <w:rsid w:val="4DDF3E76"/>
    <w:rsid w:val="4DE17BEE"/>
    <w:rsid w:val="4DF27705"/>
    <w:rsid w:val="4E000925"/>
    <w:rsid w:val="4E08186E"/>
    <w:rsid w:val="4E183ADE"/>
    <w:rsid w:val="4E3221F7"/>
    <w:rsid w:val="4E33136D"/>
    <w:rsid w:val="4E344FCB"/>
    <w:rsid w:val="4E39285C"/>
    <w:rsid w:val="4E501BE5"/>
    <w:rsid w:val="4E5E32BA"/>
    <w:rsid w:val="4E630603"/>
    <w:rsid w:val="4E6A7C4E"/>
    <w:rsid w:val="4E6D3230"/>
    <w:rsid w:val="4E7D7917"/>
    <w:rsid w:val="4ED02F61"/>
    <w:rsid w:val="4ED3237F"/>
    <w:rsid w:val="4ED6459C"/>
    <w:rsid w:val="4ED65779"/>
    <w:rsid w:val="4EDE412D"/>
    <w:rsid w:val="4EE94FEF"/>
    <w:rsid w:val="4EEF1E97"/>
    <w:rsid w:val="4F044175"/>
    <w:rsid w:val="4F0924DC"/>
    <w:rsid w:val="4F0A4F22"/>
    <w:rsid w:val="4F217232"/>
    <w:rsid w:val="4F31425D"/>
    <w:rsid w:val="4F482BDA"/>
    <w:rsid w:val="4F7F146C"/>
    <w:rsid w:val="4F8D182E"/>
    <w:rsid w:val="4FB01626"/>
    <w:rsid w:val="4FB81748"/>
    <w:rsid w:val="4FDF65CD"/>
    <w:rsid w:val="4FED47FA"/>
    <w:rsid w:val="50025BF9"/>
    <w:rsid w:val="50243DC2"/>
    <w:rsid w:val="50483F54"/>
    <w:rsid w:val="504B56E7"/>
    <w:rsid w:val="504E1C40"/>
    <w:rsid w:val="5052092F"/>
    <w:rsid w:val="50812371"/>
    <w:rsid w:val="50950F16"/>
    <w:rsid w:val="50A078EC"/>
    <w:rsid w:val="50A13664"/>
    <w:rsid w:val="50B25872"/>
    <w:rsid w:val="50BB4726"/>
    <w:rsid w:val="50C35389"/>
    <w:rsid w:val="50CA4969"/>
    <w:rsid w:val="50CE279C"/>
    <w:rsid w:val="50CF3D2E"/>
    <w:rsid w:val="50D516B9"/>
    <w:rsid w:val="50DE0415"/>
    <w:rsid w:val="50EA0A1F"/>
    <w:rsid w:val="50F33EC0"/>
    <w:rsid w:val="50FC37C6"/>
    <w:rsid w:val="512A6927"/>
    <w:rsid w:val="514F7346"/>
    <w:rsid w:val="515626A1"/>
    <w:rsid w:val="516120A6"/>
    <w:rsid w:val="51625339"/>
    <w:rsid w:val="516D3D99"/>
    <w:rsid w:val="516E79EA"/>
    <w:rsid w:val="51840FBC"/>
    <w:rsid w:val="51852391"/>
    <w:rsid w:val="518A57C6"/>
    <w:rsid w:val="518B0655"/>
    <w:rsid w:val="518C0673"/>
    <w:rsid w:val="518C1389"/>
    <w:rsid w:val="518C15EE"/>
    <w:rsid w:val="51954F77"/>
    <w:rsid w:val="51AE7DE7"/>
    <w:rsid w:val="51AF590D"/>
    <w:rsid w:val="51BC0756"/>
    <w:rsid w:val="51C04FDC"/>
    <w:rsid w:val="51C221AF"/>
    <w:rsid w:val="51C404B0"/>
    <w:rsid w:val="52224331"/>
    <w:rsid w:val="522F71C0"/>
    <w:rsid w:val="523A62C1"/>
    <w:rsid w:val="523D116B"/>
    <w:rsid w:val="525B7FEA"/>
    <w:rsid w:val="5262140D"/>
    <w:rsid w:val="52641C79"/>
    <w:rsid w:val="526B217C"/>
    <w:rsid w:val="526D37FE"/>
    <w:rsid w:val="527132E4"/>
    <w:rsid w:val="5286423E"/>
    <w:rsid w:val="528B0128"/>
    <w:rsid w:val="52917701"/>
    <w:rsid w:val="52CF6267"/>
    <w:rsid w:val="52EC417A"/>
    <w:rsid w:val="52EF609B"/>
    <w:rsid w:val="52F263F9"/>
    <w:rsid w:val="52F83A10"/>
    <w:rsid w:val="53034162"/>
    <w:rsid w:val="530F0D59"/>
    <w:rsid w:val="531430DD"/>
    <w:rsid w:val="531D4AF1"/>
    <w:rsid w:val="5322283B"/>
    <w:rsid w:val="53266D5D"/>
    <w:rsid w:val="53312A7E"/>
    <w:rsid w:val="53314C34"/>
    <w:rsid w:val="53397B84"/>
    <w:rsid w:val="53435870"/>
    <w:rsid w:val="535E583D"/>
    <w:rsid w:val="535E64A6"/>
    <w:rsid w:val="5362532D"/>
    <w:rsid w:val="5379701E"/>
    <w:rsid w:val="53831F35"/>
    <w:rsid w:val="53883137"/>
    <w:rsid w:val="53894668"/>
    <w:rsid w:val="538A5ED0"/>
    <w:rsid w:val="5396277D"/>
    <w:rsid w:val="53B94AB6"/>
    <w:rsid w:val="53D752BC"/>
    <w:rsid w:val="53FD5056"/>
    <w:rsid w:val="5402441A"/>
    <w:rsid w:val="54260108"/>
    <w:rsid w:val="542645AC"/>
    <w:rsid w:val="545509EE"/>
    <w:rsid w:val="5476375F"/>
    <w:rsid w:val="54767D77"/>
    <w:rsid w:val="5480666D"/>
    <w:rsid w:val="54AE104D"/>
    <w:rsid w:val="54BC0A6D"/>
    <w:rsid w:val="54D538DD"/>
    <w:rsid w:val="54DD5D85"/>
    <w:rsid w:val="54EF2BF0"/>
    <w:rsid w:val="54F32715"/>
    <w:rsid w:val="54F627E5"/>
    <w:rsid w:val="550D48C1"/>
    <w:rsid w:val="55164621"/>
    <w:rsid w:val="551B39E5"/>
    <w:rsid w:val="55333D21"/>
    <w:rsid w:val="55567512"/>
    <w:rsid w:val="557355CF"/>
    <w:rsid w:val="55802E36"/>
    <w:rsid w:val="5580720F"/>
    <w:rsid w:val="55B33C1E"/>
    <w:rsid w:val="55B81234"/>
    <w:rsid w:val="55EF09CE"/>
    <w:rsid w:val="56002BDB"/>
    <w:rsid w:val="561A5A4B"/>
    <w:rsid w:val="561F7505"/>
    <w:rsid w:val="566A0E5F"/>
    <w:rsid w:val="56773007"/>
    <w:rsid w:val="567F58A7"/>
    <w:rsid w:val="56D227CA"/>
    <w:rsid w:val="56DD08DC"/>
    <w:rsid w:val="56ED5BFF"/>
    <w:rsid w:val="57045E05"/>
    <w:rsid w:val="570D067D"/>
    <w:rsid w:val="57233025"/>
    <w:rsid w:val="57244C28"/>
    <w:rsid w:val="572F33D1"/>
    <w:rsid w:val="576158FB"/>
    <w:rsid w:val="576527EF"/>
    <w:rsid w:val="57672F12"/>
    <w:rsid w:val="57766BFB"/>
    <w:rsid w:val="579161E1"/>
    <w:rsid w:val="57921D54"/>
    <w:rsid w:val="579D2DD8"/>
    <w:rsid w:val="57C02622"/>
    <w:rsid w:val="57D55A7C"/>
    <w:rsid w:val="57E04A72"/>
    <w:rsid w:val="58003366"/>
    <w:rsid w:val="58152362"/>
    <w:rsid w:val="58272430"/>
    <w:rsid w:val="58353010"/>
    <w:rsid w:val="58490869"/>
    <w:rsid w:val="584A3ED8"/>
    <w:rsid w:val="58517B83"/>
    <w:rsid w:val="585409EA"/>
    <w:rsid w:val="58697E17"/>
    <w:rsid w:val="586B07E0"/>
    <w:rsid w:val="58710E12"/>
    <w:rsid w:val="58770960"/>
    <w:rsid w:val="587F0C51"/>
    <w:rsid w:val="588612CF"/>
    <w:rsid w:val="589510B3"/>
    <w:rsid w:val="5898359F"/>
    <w:rsid w:val="589D0BB5"/>
    <w:rsid w:val="58BB159C"/>
    <w:rsid w:val="58C00C36"/>
    <w:rsid w:val="58D74DDE"/>
    <w:rsid w:val="58F95DD8"/>
    <w:rsid w:val="591515CB"/>
    <w:rsid w:val="5930469B"/>
    <w:rsid w:val="59430D98"/>
    <w:rsid w:val="59436CBC"/>
    <w:rsid w:val="594A60CA"/>
    <w:rsid w:val="596A6CE9"/>
    <w:rsid w:val="59835FFD"/>
    <w:rsid w:val="59BF35DF"/>
    <w:rsid w:val="59C33DB2"/>
    <w:rsid w:val="59E44CEE"/>
    <w:rsid w:val="5A086CF3"/>
    <w:rsid w:val="5A111FBE"/>
    <w:rsid w:val="5A1E7FBA"/>
    <w:rsid w:val="5A276F81"/>
    <w:rsid w:val="5A417B04"/>
    <w:rsid w:val="5A4A4B2A"/>
    <w:rsid w:val="5A6F20DD"/>
    <w:rsid w:val="5A783688"/>
    <w:rsid w:val="5A7B6CD4"/>
    <w:rsid w:val="5A821E11"/>
    <w:rsid w:val="5A8B33BB"/>
    <w:rsid w:val="5A9D52B5"/>
    <w:rsid w:val="5AAA2A2E"/>
    <w:rsid w:val="5AD00DCE"/>
    <w:rsid w:val="5AF20DEB"/>
    <w:rsid w:val="5AF2420B"/>
    <w:rsid w:val="5B003036"/>
    <w:rsid w:val="5B105E0A"/>
    <w:rsid w:val="5B1866C5"/>
    <w:rsid w:val="5B33135D"/>
    <w:rsid w:val="5B345801"/>
    <w:rsid w:val="5B3A7B1C"/>
    <w:rsid w:val="5B524351"/>
    <w:rsid w:val="5B8147BE"/>
    <w:rsid w:val="5B885B4D"/>
    <w:rsid w:val="5B946864"/>
    <w:rsid w:val="5B975D90"/>
    <w:rsid w:val="5B99216E"/>
    <w:rsid w:val="5B9D45BF"/>
    <w:rsid w:val="5BC16969"/>
    <w:rsid w:val="5BD14B03"/>
    <w:rsid w:val="5BD818EA"/>
    <w:rsid w:val="5BD955C8"/>
    <w:rsid w:val="5BE72873"/>
    <w:rsid w:val="5BFD3E45"/>
    <w:rsid w:val="5C270EC2"/>
    <w:rsid w:val="5C2B5569"/>
    <w:rsid w:val="5C446A82"/>
    <w:rsid w:val="5C480E38"/>
    <w:rsid w:val="5C4C26D6"/>
    <w:rsid w:val="5C5225A0"/>
    <w:rsid w:val="5C573250"/>
    <w:rsid w:val="5C6D7659"/>
    <w:rsid w:val="5C7A7BB6"/>
    <w:rsid w:val="5C82434A"/>
    <w:rsid w:val="5CAC425C"/>
    <w:rsid w:val="5CBB0383"/>
    <w:rsid w:val="5CD54DC2"/>
    <w:rsid w:val="5CE2128D"/>
    <w:rsid w:val="5CE60D7D"/>
    <w:rsid w:val="5CF51BD3"/>
    <w:rsid w:val="5D071531"/>
    <w:rsid w:val="5D176B71"/>
    <w:rsid w:val="5D307AAD"/>
    <w:rsid w:val="5D4D6706"/>
    <w:rsid w:val="5D513FD1"/>
    <w:rsid w:val="5DB4386A"/>
    <w:rsid w:val="5DB734D6"/>
    <w:rsid w:val="5DC808C2"/>
    <w:rsid w:val="5DE3706A"/>
    <w:rsid w:val="5DEB1601"/>
    <w:rsid w:val="5DFB1B13"/>
    <w:rsid w:val="5E08087F"/>
    <w:rsid w:val="5E1E072B"/>
    <w:rsid w:val="5E225DE5"/>
    <w:rsid w:val="5E5341F0"/>
    <w:rsid w:val="5E623203"/>
    <w:rsid w:val="5E7513B9"/>
    <w:rsid w:val="5E7A79CF"/>
    <w:rsid w:val="5E8C508E"/>
    <w:rsid w:val="5EBE53E1"/>
    <w:rsid w:val="5ED750F1"/>
    <w:rsid w:val="5EE74938"/>
    <w:rsid w:val="5EE96902"/>
    <w:rsid w:val="5EEA00E8"/>
    <w:rsid w:val="5EF26DE6"/>
    <w:rsid w:val="5F013C4C"/>
    <w:rsid w:val="5F22656A"/>
    <w:rsid w:val="5F251C1C"/>
    <w:rsid w:val="5F3E790D"/>
    <w:rsid w:val="5F447FDD"/>
    <w:rsid w:val="5F530220"/>
    <w:rsid w:val="5F916CC2"/>
    <w:rsid w:val="5F9768E9"/>
    <w:rsid w:val="5FB11D30"/>
    <w:rsid w:val="5FB26D4F"/>
    <w:rsid w:val="5FB802F3"/>
    <w:rsid w:val="5FF27A39"/>
    <w:rsid w:val="5FF52176"/>
    <w:rsid w:val="5FFE018B"/>
    <w:rsid w:val="60093B52"/>
    <w:rsid w:val="600E48ED"/>
    <w:rsid w:val="6011597D"/>
    <w:rsid w:val="602557FB"/>
    <w:rsid w:val="60280523"/>
    <w:rsid w:val="60397415"/>
    <w:rsid w:val="604B08C1"/>
    <w:rsid w:val="60543DAD"/>
    <w:rsid w:val="60567FC7"/>
    <w:rsid w:val="606A4E75"/>
    <w:rsid w:val="60A46FF9"/>
    <w:rsid w:val="60D94755"/>
    <w:rsid w:val="60DF29F3"/>
    <w:rsid w:val="60E06490"/>
    <w:rsid w:val="60E87FF2"/>
    <w:rsid w:val="60EF5D26"/>
    <w:rsid w:val="612B1BAA"/>
    <w:rsid w:val="61332D3B"/>
    <w:rsid w:val="613D1187"/>
    <w:rsid w:val="614B11AE"/>
    <w:rsid w:val="614B38A4"/>
    <w:rsid w:val="61590B79"/>
    <w:rsid w:val="6168173E"/>
    <w:rsid w:val="61784836"/>
    <w:rsid w:val="61865197"/>
    <w:rsid w:val="618A0B05"/>
    <w:rsid w:val="618E57EA"/>
    <w:rsid w:val="619C5EAE"/>
    <w:rsid w:val="61A662CE"/>
    <w:rsid w:val="61D218D0"/>
    <w:rsid w:val="61D45648"/>
    <w:rsid w:val="61D62B6D"/>
    <w:rsid w:val="61EC75D6"/>
    <w:rsid w:val="61EF4230"/>
    <w:rsid w:val="61F23D20"/>
    <w:rsid w:val="61F77588"/>
    <w:rsid w:val="62126170"/>
    <w:rsid w:val="6223212B"/>
    <w:rsid w:val="622D4D58"/>
    <w:rsid w:val="622F6D22"/>
    <w:rsid w:val="62347E94"/>
    <w:rsid w:val="624A4CA7"/>
    <w:rsid w:val="625422E5"/>
    <w:rsid w:val="62586279"/>
    <w:rsid w:val="62592CE2"/>
    <w:rsid w:val="62823E26"/>
    <w:rsid w:val="62830E1C"/>
    <w:rsid w:val="62A212A2"/>
    <w:rsid w:val="62A72BBE"/>
    <w:rsid w:val="62A96AD4"/>
    <w:rsid w:val="62AE40EB"/>
    <w:rsid w:val="62BC7E8A"/>
    <w:rsid w:val="62C05BCC"/>
    <w:rsid w:val="62E8408A"/>
    <w:rsid w:val="62EC6150"/>
    <w:rsid w:val="62ED5EBF"/>
    <w:rsid w:val="62EE1AA6"/>
    <w:rsid w:val="62EF55A7"/>
    <w:rsid w:val="62F51723"/>
    <w:rsid w:val="62F87114"/>
    <w:rsid w:val="62FC2897"/>
    <w:rsid w:val="62FC592B"/>
    <w:rsid w:val="63072C66"/>
    <w:rsid w:val="6309310A"/>
    <w:rsid w:val="633F4D43"/>
    <w:rsid w:val="63612C49"/>
    <w:rsid w:val="63666773"/>
    <w:rsid w:val="6388493C"/>
    <w:rsid w:val="63AE3C76"/>
    <w:rsid w:val="63AF718C"/>
    <w:rsid w:val="63B3395D"/>
    <w:rsid w:val="63C662B1"/>
    <w:rsid w:val="63CF5D9C"/>
    <w:rsid w:val="63DB2F88"/>
    <w:rsid w:val="64124205"/>
    <w:rsid w:val="641D78B9"/>
    <w:rsid w:val="643343C1"/>
    <w:rsid w:val="64346110"/>
    <w:rsid w:val="643541AF"/>
    <w:rsid w:val="643C1282"/>
    <w:rsid w:val="64507EF3"/>
    <w:rsid w:val="645973A2"/>
    <w:rsid w:val="646B6192"/>
    <w:rsid w:val="64803865"/>
    <w:rsid w:val="64860EB8"/>
    <w:rsid w:val="648A1D2F"/>
    <w:rsid w:val="64964E36"/>
    <w:rsid w:val="6497760E"/>
    <w:rsid w:val="649A6644"/>
    <w:rsid w:val="64A05CB5"/>
    <w:rsid w:val="64A75B56"/>
    <w:rsid w:val="64B6459D"/>
    <w:rsid w:val="64C63F4B"/>
    <w:rsid w:val="64CA0F84"/>
    <w:rsid w:val="64CF20F6"/>
    <w:rsid w:val="64D4595F"/>
    <w:rsid w:val="64F733FB"/>
    <w:rsid w:val="64F94E73"/>
    <w:rsid w:val="64FD6C64"/>
    <w:rsid w:val="65044496"/>
    <w:rsid w:val="65104721"/>
    <w:rsid w:val="6514150D"/>
    <w:rsid w:val="65294721"/>
    <w:rsid w:val="65297A59"/>
    <w:rsid w:val="652F7039"/>
    <w:rsid w:val="65490C43"/>
    <w:rsid w:val="654D786C"/>
    <w:rsid w:val="655500C3"/>
    <w:rsid w:val="658F724D"/>
    <w:rsid w:val="659001FF"/>
    <w:rsid w:val="659A2704"/>
    <w:rsid w:val="65A215B9"/>
    <w:rsid w:val="65A84620"/>
    <w:rsid w:val="65A951B7"/>
    <w:rsid w:val="65B51A37"/>
    <w:rsid w:val="65B65064"/>
    <w:rsid w:val="65B85280"/>
    <w:rsid w:val="660F4C99"/>
    <w:rsid w:val="66100862"/>
    <w:rsid w:val="662E10DE"/>
    <w:rsid w:val="66414E1C"/>
    <w:rsid w:val="664D59C9"/>
    <w:rsid w:val="6654265B"/>
    <w:rsid w:val="66581072"/>
    <w:rsid w:val="665A551B"/>
    <w:rsid w:val="668257A8"/>
    <w:rsid w:val="668F4233"/>
    <w:rsid w:val="66901724"/>
    <w:rsid w:val="669D6A02"/>
    <w:rsid w:val="669E7FD2"/>
    <w:rsid w:val="66A05265"/>
    <w:rsid w:val="66A575B3"/>
    <w:rsid w:val="66B47843"/>
    <w:rsid w:val="66B73167"/>
    <w:rsid w:val="66BB0B84"/>
    <w:rsid w:val="66C1772D"/>
    <w:rsid w:val="66C67529"/>
    <w:rsid w:val="66C92DE4"/>
    <w:rsid w:val="66C94123"/>
    <w:rsid w:val="66CA526B"/>
    <w:rsid w:val="66CD5476"/>
    <w:rsid w:val="670342D9"/>
    <w:rsid w:val="67201575"/>
    <w:rsid w:val="67204E8B"/>
    <w:rsid w:val="67280542"/>
    <w:rsid w:val="67310E46"/>
    <w:rsid w:val="6752344C"/>
    <w:rsid w:val="676A3084"/>
    <w:rsid w:val="676D025A"/>
    <w:rsid w:val="67795F9E"/>
    <w:rsid w:val="677A48E2"/>
    <w:rsid w:val="67AE2497"/>
    <w:rsid w:val="67C1041C"/>
    <w:rsid w:val="67C24194"/>
    <w:rsid w:val="67C95523"/>
    <w:rsid w:val="67CC1F4B"/>
    <w:rsid w:val="67D30150"/>
    <w:rsid w:val="67D87514"/>
    <w:rsid w:val="680943CE"/>
    <w:rsid w:val="6829598F"/>
    <w:rsid w:val="682D5AB2"/>
    <w:rsid w:val="682D7860"/>
    <w:rsid w:val="68464AB7"/>
    <w:rsid w:val="684B418A"/>
    <w:rsid w:val="684E3BA9"/>
    <w:rsid w:val="6853303E"/>
    <w:rsid w:val="686C32E3"/>
    <w:rsid w:val="6875280B"/>
    <w:rsid w:val="687F5412"/>
    <w:rsid w:val="68901223"/>
    <w:rsid w:val="68B41D2F"/>
    <w:rsid w:val="68CD1043"/>
    <w:rsid w:val="68D46CA1"/>
    <w:rsid w:val="68F02175"/>
    <w:rsid w:val="690600B1"/>
    <w:rsid w:val="690E58E3"/>
    <w:rsid w:val="692A1FF1"/>
    <w:rsid w:val="693269AA"/>
    <w:rsid w:val="69366BE8"/>
    <w:rsid w:val="69450365"/>
    <w:rsid w:val="6955695C"/>
    <w:rsid w:val="69766FE4"/>
    <w:rsid w:val="69794AC7"/>
    <w:rsid w:val="69824A82"/>
    <w:rsid w:val="69837DFF"/>
    <w:rsid w:val="699D6C67"/>
    <w:rsid w:val="69C5055B"/>
    <w:rsid w:val="69CF404C"/>
    <w:rsid w:val="69D1246D"/>
    <w:rsid w:val="69DB43A3"/>
    <w:rsid w:val="69DD2F4A"/>
    <w:rsid w:val="69E647D2"/>
    <w:rsid w:val="69F73D77"/>
    <w:rsid w:val="6A002D52"/>
    <w:rsid w:val="6A057564"/>
    <w:rsid w:val="6A0C433E"/>
    <w:rsid w:val="6A141877"/>
    <w:rsid w:val="6A2F4413"/>
    <w:rsid w:val="6A36731F"/>
    <w:rsid w:val="6A414355"/>
    <w:rsid w:val="6A4D41E9"/>
    <w:rsid w:val="6A523D92"/>
    <w:rsid w:val="6A5B4E1E"/>
    <w:rsid w:val="6A6B7915"/>
    <w:rsid w:val="6A7E25F5"/>
    <w:rsid w:val="6A863C0A"/>
    <w:rsid w:val="6A94006A"/>
    <w:rsid w:val="6A9F256B"/>
    <w:rsid w:val="6AAA537B"/>
    <w:rsid w:val="6ACD0E86"/>
    <w:rsid w:val="6AD40E54"/>
    <w:rsid w:val="6AF1726A"/>
    <w:rsid w:val="6AFA2A24"/>
    <w:rsid w:val="6B08210E"/>
    <w:rsid w:val="6B097561"/>
    <w:rsid w:val="6B29437B"/>
    <w:rsid w:val="6B574BF4"/>
    <w:rsid w:val="6B6466DD"/>
    <w:rsid w:val="6B6E08BB"/>
    <w:rsid w:val="6B7457A6"/>
    <w:rsid w:val="6B841E8D"/>
    <w:rsid w:val="6BB107A8"/>
    <w:rsid w:val="6BC24763"/>
    <w:rsid w:val="6BC32054"/>
    <w:rsid w:val="6BEC358E"/>
    <w:rsid w:val="6BF91484"/>
    <w:rsid w:val="6C023AA8"/>
    <w:rsid w:val="6C0E36D4"/>
    <w:rsid w:val="6C101972"/>
    <w:rsid w:val="6C1827C2"/>
    <w:rsid w:val="6C4B6506"/>
    <w:rsid w:val="6C55317F"/>
    <w:rsid w:val="6C5A499B"/>
    <w:rsid w:val="6C8D4D71"/>
    <w:rsid w:val="6C8E6E97"/>
    <w:rsid w:val="6C9A56E0"/>
    <w:rsid w:val="6CB26586"/>
    <w:rsid w:val="6CC50E69"/>
    <w:rsid w:val="6CCF2537"/>
    <w:rsid w:val="6CCF5389"/>
    <w:rsid w:val="6CD56718"/>
    <w:rsid w:val="6CF81F8B"/>
    <w:rsid w:val="6D0A63C2"/>
    <w:rsid w:val="6D10066D"/>
    <w:rsid w:val="6D1C60F5"/>
    <w:rsid w:val="6D2B0D47"/>
    <w:rsid w:val="6D341690"/>
    <w:rsid w:val="6D597BED"/>
    <w:rsid w:val="6D6342D9"/>
    <w:rsid w:val="6D750AAF"/>
    <w:rsid w:val="6D7D3037"/>
    <w:rsid w:val="6D8F4B19"/>
    <w:rsid w:val="6D961910"/>
    <w:rsid w:val="6D9E0144"/>
    <w:rsid w:val="6DC066D9"/>
    <w:rsid w:val="6DDD52AD"/>
    <w:rsid w:val="6DDD5884"/>
    <w:rsid w:val="6DF5308D"/>
    <w:rsid w:val="6E05172A"/>
    <w:rsid w:val="6E1A6AD8"/>
    <w:rsid w:val="6E203358"/>
    <w:rsid w:val="6E337B9A"/>
    <w:rsid w:val="6E6561BB"/>
    <w:rsid w:val="6E6E3343"/>
    <w:rsid w:val="6E733BE8"/>
    <w:rsid w:val="6E7F693B"/>
    <w:rsid w:val="6E9543B1"/>
    <w:rsid w:val="6E9817AB"/>
    <w:rsid w:val="6E9C3A4B"/>
    <w:rsid w:val="6EC3120D"/>
    <w:rsid w:val="6EC922AC"/>
    <w:rsid w:val="6EE20EBC"/>
    <w:rsid w:val="6EF75F80"/>
    <w:rsid w:val="6EFA4D75"/>
    <w:rsid w:val="6F040549"/>
    <w:rsid w:val="6F0D3F47"/>
    <w:rsid w:val="6F12155D"/>
    <w:rsid w:val="6F1418F3"/>
    <w:rsid w:val="6F173018"/>
    <w:rsid w:val="6F3F7779"/>
    <w:rsid w:val="6F4B0F13"/>
    <w:rsid w:val="6F571666"/>
    <w:rsid w:val="6F5B1156"/>
    <w:rsid w:val="6F776FEE"/>
    <w:rsid w:val="6F8306AD"/>
    <w:rsid w:val="6F8561D3"/>
    <w:rsid w:val="6F902386"/>
    <w:rsid w:val="6FC211D5"/>
    <w:rsid w:val="6FC34F4E"/>
    <w:rsid w:val="6FD44A65"/>
    <w:rsid w:val="6FD535CB"/>
    <w:rsid w:val="6FD85A48"/>
    <w:rsid w:val="6FEE1FCA"/>
    <w:rsid w:val="6FF27677"/>
    <w:rsid w:val="6FFE580B"/>
    <w:rsid w:val="7019691C"/>
    <w:rsid w:val="70293003"/>
    <w:rsid w:val="70310109"/>
    <w:rsid w:val="7037762A"/>
    <w:rsid w:val="704F1569"/>
    <w:rsid w:val="705049FA"/>
    <w:rsid w:val="705B6F34"/>
    <w:rsid w:val="70657DB3"/>
    <w:rsid w:val="70691B77"/>
    <w:rsid w:val="706C1141"/>
    <w:rsid w:val="7073427E"/>
    <w:rsid w:val="7084648B"/>
    <w:rsid w:val="708E10B8"/>
    <w:rsid w:val="708F6BDE"/>
    <w:rsid w:val="70A2421E"/>
    <w:rsid w:val="70A63EDB"/>
    <w:rsid w:val="70AD3C34"/>
    <w:rsid w:val="70B37562"/>
    <w:rsid w:val="70CB40BA"/>
    <w:rsid w:val="70D34D1C"/>
    <w:rsid w:val="70E9298E"/>
    <w:rsid w:val="70F05815"/>
    <w:rsid w:val="70F834E8"/>
    <w:rsid w:val="70F84783"/>
    <w:rsid w:val="71252330"/>
    <w:rsid w:val="71381023"/>
    <w:rsid w:val="716B489A"/>
    <w:rsid w:val="71701BB7"/>
    <w:rsid w:val="71707F9F"/>
    <w:rsid w:val="7174769D"/>
    <w:rsid w:val="717E112C"/>
    <w:rsid w:val="71A1306D"/>
    <w:rsid w:val="71A33C49"/>
    <w:rsid w:val="71B66716"/>
    <w:rsid w:val="71B845AD"/>
    <w:rsid w:val="71CE623B"/>
    <w:rsid w:val="71D64AC4"/>
    <w:rsid w:val="71DB286F"/>
    <w:rsid w:val="72165809"/>
    <w:rsid w:val="72225F5B"/>
    <w:rsid w:val="722D5303"/>
    <w:rsid w:val="723B3735"/>
    <w:rsid w:val="723E79C0"/>
    <w:rsid w:val="724B3804"/>
    <w:rsid w:val="72621826"/>
    <w:rsid w:val="7270161E"/>
    <w:rsid w:val="7270475E"/>
    <w:rsid w:val="727B4FCE"/>
    <w:rsid w:val="7289422C"/>
    <w:rsid w:val="72965F01"/>
    <w:rsid w:val="72A36E2B"/>
    <w:rsid w:val="72B066F3"/>
    <w:rsid w:val="72B57194"/>
    <w:rsid w:val="72BF37AA"/>
    <w:rsid w:val="72C36E24"/>
    <w:rsid w:val="72D46815"/>
    <w:rsid w:val="72D74F98"/>
    <w:rsid w:val="72DD00D4"/>
    <w:rsid w:val="72F0006C"/>
    <w:rsid w:val="731735E6"/>
    <w:rsid w:val="731D25DE"/>
    <w:rsid w:val="73390E5E"/>
    <w:rsid w:val="73430E45"/>
    <w:rsid w:val="7351239F"/>
    <w:rsid w:val="73615878"/>
    <w:rsid w:val="73972979"/>
    <w:rsid w:val="73AA04E9"/>
    <w:rsid w:val="73B726D3"/>
    <w:rsid w:val="73FC458A"/>
    <w:rsid w:val="740E1636"/>
    <w:rsid w:val="740F2288"/>
    <w:rsid w:val="74220495"/>
    <w:rsid w:val="744C6B36"/>
    <w:rsid w:val="74534AF2"/>
    <w:rsid w:val="74600FBD"/>
    <w:rsid w:val="746E79C9"/>
    <w:rsid w:val="74744A68"/>
    <w:rsid w:val="748C0004"/>
    <w:rsid w:val="74A20227"/>
    <w:rsid w:val="74A24637"/>
    <w:rsid w:val="74A470FC"/>
    <w:rsid w:val="74B02D5E"/>
    <w:rsid w:val="74B87DFA"/>
    <w:rsid w:val="74E93142"/>
    <w:rsid w:val="74EF2BCC"/>
    <w:rsid w:val="74F205F2"/>
    <w:rsid w:val="750C6A4F"/>
    <w:rsid w:val="750D5593"/>
    <w:rsid w:val="75104791"/>
    <w:rsid w:val="75137DDD"/>
    <w:rsid w:val="753660E5"/>
    <w:rsid w:val="75431B6A"/>
    <w:rsid w:val="754937FF"/>
    <w:rsid w:val="75671ED7"/>
    <w:rsid w:val="757709DB"/>
    <w:rsid w:val="75A31161"/>
    <w:rsid w:val="75A650F5"/>
    <w:rsid w:val="75CE45CC"/>
    <w:rsid w:val="75D94B83"/>
    <w:rsid w:val="75E04193"/>
    <w:rsid w:val="75E336A9"/>
    <w:rsid w:val="75EC70D8"/>
    <w:rsid w:val="760F2C9B"/>
    <w:rsid w:val="761B163F"/>
    <w:rsid w:val="763C15B6"/>
    <w:rsid w:val="765D2592"/>
    <w:rsid w:val="768076F4"/>
    <w:rsid w:val="76816FC9"/>
    <w:rsid w:val="76950EBC"/>
    <w:rsid w:val="76A103E7"/>
    <w:rsid w:val="76A93072"/>
    <w:rsid w:val="76A96C4B"/>
    <w:rsid w:val="76C11D6C"/>
    <w:rsid w:val="76E06A51"/>
    <w:rsid w:val="77000835"/>
    <w:rsid w:val="770519A8"/>
    <w:rsid w:val="770E4D00"/>
    <w:rsid w:val="772B3B04"/>
    <w:rsid w:val="77337BA2"/>
    <w:rsid w:val="7749366F"/>
    <w:rsid w:val="775F730A"/>
    <w:rsid w:val="776D3DF2"/>
    <w:rsid w:val="776E1C43"/>
    <w:rsid w:val="77752DF8"/>
    <w:rsid w:val="77B5517C"/>
    <w:rsid w:val="77CD3C2E"/>
    <w:rsid w:val="77D84F67"/>
    <w:rsid w:val="77E23F4F"/>
    <w:rsid w:val="78061E7B"/>
    <w:rsid w:val="78170512"/>
    <w:rsid w:val="78250553"/>
    <w:rsid w:val="782D11B6"/>
    <w:rsid w:val="782D2DCE"/>
    <w:rsid w:val="78570929"/>
    <w:rsid w:val="78623556"/>
    <w:rsid w:val="78632AB8"/>
    <w:rsid w:val="78686692"/>
    <w:rsid w:val="786F17CF"/>
    <w:rsid w:val="7890194C"/>
    <w:rsid w:val="789254BD"/>
    <w:rsid w:val="78986F77"/>
    <w:rsid w:val="78C12BFF"/>
    <w:rsid w:val="78C537D8"/>
    <w:rsid w:val="78CC6C21"/>
    <w:rsid w:val="78CF5006"/>
    <w:rsid w:val="78E60874"/>
    <w:rsid w:val="78FD4140"/>
    <w:rsid w:val="790068CB"/>
    <w:rsid w:val="79131A1F"/>
    <w:rsid w:val="79167E9C"/>
    <w:rsid w:val="791D56CF"/>
    <w:rsid w:val="7927136B"/>
    <w:rsid w:val="7936053E"/>
    <w:rsid w:val="79660E24"/>
    <w:rsid w:val="796B468C"/>
    <w:rsid w:val="796E4E17"/>
    <w:rsid w:val="79766B8D"/>
    <w:rsid w:val="797A7A50"/>
    <w:rsid w:val="797F6C94"/>
    <w:rsid w:val="79852A28"/>
    <w:rsid w:val="79863274"/>
    <w:rsid w:val="79905EA0"/>
    <w:rsid w:val="79973330"/>
    <w:rsid w:val="79A922D3"/>
    <w:rsid w:val="79AC25AE"/>
    <w:rsid w:val="79B576B5"/>
    <w:rsid w:val="79D34908"/>
    <w:rsid w:val="79FF3026"/>
    <w:rsid w:val="7A0A1DD8"/>
    <w:rsid w:val="7A232871"/>
    <w:rsid w:val="7A7107BC"/>
    <w:rsid w:val="7A792DD8"/>
    <w:rsid w:val="7A8349ED"/>
    <w:rsid w:val="7A8F6158"/>
    <w:rsid w:val="7AAC5768"/>
    <w:rsid w:val="7AB14320"/>
    <w:rsid w:val="7AC758F2"/>
    <w:rsid w:val="7AD4000F"/>
    <w:rsid w:val="7AE87E01"/>
    <w:rsid w:val="7AE94A1F"/>
    <w:rsid w:val="7AF21C1E"/>
    <w:rsid w:val="7AF728B3"/>
    <w:rsid w:val="7AFC6623"/>
    <w:rsid w:val="7B31720F"/>
    <w:rsid w:val="7B3B1E3C"/>
    <w:rsid w:val="7B4C6884"/>
    <w:rsid w:val="7B4C7450"/>
    <w:rsid w:val="7B4E6013"/>
    <w:rsid w:val="7B511D94"/>
    <w:rsid w:val="7B51276C"/>
    <w:rsid w:val="7B5611C5"/>
    <w:rsid w:val="7B5B24DE"/>
    <w:rsid w:val="7B86755B"/>
    <w:rsid w:val="7B9A4DB4"/>
    <w:rsid w:val="7B9F026F"/>
    <w:rsid w:val="7BD82BE2"/>
    <w:rsid w:val="7BD95C07"/>
    <w:rsid w:val="7BDF310F"/>
    <w:rsid w:val="7BDF40E7"/>
    <w:rsid w:val="7BF546E1"/>
    <w:rsid w:val="7BF70459"/>
    <w:rsid w:val="7C1814AA"/>
    <w:rsid w:val="7C197CF4"/>
    <w:rsid w:val="7C240B22"/>
    <w:rsid w:val="7C291555"/>
    <w:rsid w:val="7C29438A"/>
    <w:rsid w:val="7C352D2F"/>
    <w:rsid w:val="7C3A1463"/>
    <w:rsid w:val="7C43369E"/>
    <w:rsid w:val="7C71560D"/>
    <w:rsid w:val="7C741101"/>
    <w:rsid w:val="7C790E6E"/>
    <w:rsid w:val="7C792C1C"/>
    <w:rsid w:val="7C7D5445"/>
    <w:rsid w:val="7C837BA3"/>
    <w:rsid w:val="7CA659DB"/>
    <w:rsid w:val="7CBC3ECA"/>
    <w:rsid w:val="7CC571A4"/>
    <w:rsid w:val="7CCA16C9"/>
    <w:rsid w:val="7CE32254"/>
    <w:rsid w:val="7CE803A7"/>
    <w:rsid w:val="7CEC5AE4"/>
    <w:rsid w:val="7CF14CE5"/>
    <w:rsid w:val="7CF46746"/>
    <w:rsid w:val="7D187A0F"/>
    <w:rsid w:val="7D194DCF"/>
    <w:rsid w:val="7D373ABA"/>
    <w:rsid w:val="7D5611AF"/>
    <w:rsid w:val="7D7A57DC"/>
    <w:rsid w:val="7D7E6657"/>
    <w:rsid w:val="7D9A5540"/>
    <w:rsid w:val="7DA64CF0"/>
    <w:rsid w:val="7DAA5057"/>
    <w:rsid w:val="7DE93DD1"/>
    <w:rsid w:val="7DEE2175"/>
    <w:rsid w:val="7E000F39"/>
    <w:rsid w:val="7E040C0B"/>
    <w:rsid w:val="7E1C41A7"/>
    <w:rsid w:val="7E2968C4"/>
    <w:rsid w:val="7E413C0D"/>
    <w:rsid w:val="7E4E00D8"/>
    <w:rsid w:val="7E6C6F6B"/>
    <w:rsid w:val="7E7713DD"/>
    <w:rsid w:val="7E77762F"/>
    <w:rsid w:val="7E7F1020"/>
    <w:rsid w:val="7E827DBC"/>
    <w:rsid w:val="7E97382D"/>
    <w:rsid w:val="7EA34743"/>
    <w:rsid w:val="7EC37EA5"/>
    <w:rsid w:val="7ECB53BA"/>
    <w:rsid w:val="7ED52BDC"/>
    <w:rsid w:val="7EDA196C"/>
    <w:rsid w:val="7EDE49D0"/>
    <w:rsid w:val="7EF42A2E"/>
    <w:rsid w:val="7EF97E9D"/>
    <w:rsid w:val="7F005876"/>
    <w:rsid w:val="7F0D1D41"/>
    <w:rsid w:val="7F0F1615"/>
    <w:rsid w:val="7F2D7CEE"/>
    <w:rsid w:val="7F3D2102"/>
    <w:rsid w:val="7F9B734D"/>
    <w:rsid w:val="7FAC50B6"/>
    <w:rsid w:val="7FD53ACD"/>
    <w:rsid w:val="7FEC7BA9"/>
    <w:rsid w:val="7FF32CE5"/>
    <w:rsid w:val="7FFB0761"/>
    <w:rsid w:val="7FFB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2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2"/>
    <w:semiHidden/>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Courier New" w:hAnsi="Courier New"/>
    </w:rPr>
  </w:style>
  <w:style w:type="paragraph" w:styleId="6">
    <w:name w:val="Balloon Text"/>
    <w:basedOn w:val="1"/>
    <w:link w:val="24"/>
    <w:semiHidden/>
    <w:unhideWhenUsed/>
    <w:qFormat/>
    <w:uiPriority w:val="99"/>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unhideWhenUsed/>
    <w:qFormat/>
    <w:uiPriority w:val="39"/>
    <w:pPr>
      <w:ind w:left="1260" w:leftChars="600"/>
    </w:pPr>
    <w:rPr>
      <w:rFonts w:asciiTheme="minorHAnsi" w:hAnsiTheme="minorHAnsi" w:eastAsiaTheme="minorEastAsia"/>
    </w:rPr>
  </w:style>
  <w:style w:type="paragraph" w:styleId="9">
    <w:name w:val="Normal (Web)"/>
    <w:basedOn w:val="1"/>
    <w:next w:val="5"/>
    <w:qFormat/>
    <w:uiPriority w:val="99"/>
    <w:pPr>
      <w:spacing w:beforeAutospacing="1" w:afterAutospacing="1"/>
      <w:jc w:val="left"/>
    </w:pPr>
    <w:rPr>
      <w:rFonts w:cs="Times New Roman"/>
      <w:kern w:val="0"/>
    </w:rPr>
  </w:style>
  <w:style w:type="paragraph" w:styleId="10">
    <w:name w:val="Body Text First Indent 2"/>
    <w:basedOn w:val="4"/>
    <w:next w:val="1"/>
    <w:qFormat/>
    <w:uiPriority w:val="0"/>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List Accent 5"/>
    <w:basedOn w:val="11"/>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
    <w:name w:val="Light Grid Accent 5"/>
    <w:basedOn w:val="11"/>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
    <w:name w:val="Medium Shading 1 Accent 5"/>
    <w:basedOn w:val="11"/>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
    <w:name w:val="Medium List 2 Accent 5"/>
    <w:basedOn w:val="11"/>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Grid 1 Accent 5"/>
    <w:basedOn w:val="11"/>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
    <w:name w:val="Medium Grid 2 Accent 5"/>
    <w:basedOn w:val="11"/>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
    <w:name w:val="Medium Grid 3 Accent 5"/>
    <w:basedOn w:val="11"/>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character" w:customStyle="1" w:styleId="21">
    <w:name w:val="页眉 Char"/>
    <w:basedOn w:val="20"/>
    <w:link w:val="7"/>
    <w:semiHidden/>
    <w:qFormat/>
    <w:uiPriority w:val="99"/>
    <w:rPr>
      <w:sz w:val="18"/>
      <w:szCs w:val="18"/>
    </w:rPr>
  </w:style>
  <w:style w:type="character" w:customStyle="1" w:styleId="22">
    <w:name w:val="页脚 Char"/>
    <w:basedOn w:val="20"/>
    <w:link w:val="2"/>
    <w:semiHidden/>
    <w:qFormat/>
    <w:uiPriority w:val="99"/>
    <w:rPr>
      <w:sz w:val="18"/>
      <w:szCs w:val="18"/>
    </w:rPr>
  </w:style>
  <w:style w:type="paragraph" w:customStyle="1" w:styleId="23">
    <w:name w:val="Normal_31"/>
    <w:qFormat/>
    <w:uiPriority w:val="0"/>
    <w:pPr>
      <w:spacing w:before="120" w:after="240"/>
      <w:jc w:val="both"/>
    </w:pPr>
    <w:rPr>
      <w:rFonts w:ascii="Calibri" w:hAnsi="Calibri" w:eastAsia="Calibri" w:cs="Times New Roman"/>
      <w:sz w:val="22"/>
      <w:szCs w:val="22"/>
      <w:lang w:val="ru-RU" w:eastAsia="en-US" w:bidi="ar-SA"/>
    </w:rPr>
  </w:style>
  <w:style w:type="character" w:customStyle="1" w:styleId="24">
    <w:name w:val="批注框文本 Char"/>
    <w:basedOn w:val="20"/>
    <w:link w:val="6"/>
    <w:semiHidden/>
    <w:qFormat/>
    <w:uiPriority w:val="99"/>
    <w:rPr>
      <w:kern w:val="2"/>
      <w:sz w:val="18"/>
      <w:szCs w:val="18"/>
    </w:rPr>
  </w:style>
  <w:style w:type="table" w:customStyle="1" w:styleId="25">
    <w:name w:val="浅色底纹 - 强调文字颜色 11"/>
    <w:basedOn w:val="11"/>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26">
    <w:name w:val="浅色网格 - 强调文字颜色 11"/>
    <w:basedOn w:val="11"/>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0" Type="http://schemas.openxmlformats.org/officeDocument/2006/relationships/fontTable" Target="fontTable.xml"/><Relationship Id="rId7" Type="http://schemas.openxmlformats.org/officeDocument/2006/relationships/chart" Target="charts/chart1.xml"/><Relationship Id="rId69" Type="http://schemas.openxmlformats.org/officeDocument/2006/relationships/customXml" Target="../customXml/item2.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chart" Target="charts/chart60.xml"/><Relationship Id="rId65" Type="http://schemas.openxmlformats.org/officeDocument/2006/relationships/chart" Target="charts/chart59.xml"/><Relationship Id="rId64" Type="http://schemas.openxmlformats.org/officeDocument/2006/relationships/chart" Target="charts/chart58.xml"/><Relationship Id="rId63" Type="http://schemas.openxmlformats.org/officeDocument/2006/relationships/chart" Target="charts/chart57.xml"/><Relationship Id="rId62" Type="http://schemas.openxmlformats.org/officeDocument/2006/relationships/chart" Target="charts/chart56.xml"/><Relationship Id="rId61" Type="http://schemas.openxmlformats.org/officeDocument/2006/relationships/chart" Target="charts/chart55.xml"/><Relationship Id="rId60" Type="http://schemas.openxmlformats.org/officeDocument/2006/relationships/chart" Target="charts/chart54.xml"/><Relationship Id="rId6" Type="http://schemas.openxmlformats.org/officeDocument/2006/relationships/image" Target="media/image1.png"/><Relationship Id="rId59" Type="http://schemas.openxmlformats.org/officeDocument/2006/relationships/chart" Target="charts/chart53.xml"/><Relationship Id="rId58" Type="http://schemas.openxmlformats.org/officeDocument/2006/relationships/chart" Target="charts/chart52.xml"/><Relationship Id="rId57" Type="http://schemas.openxmlformats.org/officeDocument/2006/relationships/chart" Target="charts/chart51.xml"/><Relationship Id="rId56" Type="http://schemas.openxmlformats.org/officeDocument/2006/relationships/chart" Target="charts/chart50.xml"/><Relationship Id="rId55" Type="http://schemas.openxmlformats.org/officeDocument/2006/relationships/chart" Target="charts/chart49.xml"/><Relationship Id="rId54" Type="http://schemas.openxmlformats.org/officeDocument/2006/relationships/chart" Target="charts/chart48.xml"/><Relationship Id="rId53" Type="http://schemas.openxmlformats.org/officeDocument/2006/relationships/chart" Target="charts/chart47.xml"/><Relationship Id="rId52" Type="http://schemas.openxmlformats.org/officeDocument/2006/relationships/chart" Target="charts/chart46.xml"/><Relationship Id="rId51" Type="http://schemas.openxmlformats.org/officeDocument/2006/relationships/chart" Target="charts/chart45.xml"/><Relationship Id="rId50" Type="http://schemas.openxmlformats.org/officeDocument/2006/relationships/chart" Target="charts/chart44.xml"/><Relationship Id="rId5" Type="http://schemas.openxmlformats.org/officeDocument/2006/relationships/theme" Target="theme/theme1.xml"/><Relationship Id="rId49" Type="http://schemas.openxmlformats.org/officeDocument/2006/relationships/chart" Target="charts/chart43.xml"/><Relationship Id="rId48" Type="http://schemas.openxmlformats.org/officeDocument/2006/relationships/chart" Target="charts/chart42.xml"/><Relationship Id="rId47" Type="http://schemas.openxmlformats.org/officeDocument/2006/relationships/chart" Target="charts/chart41.xml"/><Relationship Id="rId46" Type="http://schemas.openxmlformats.org/officeDocument/2006/relationships/chart" Target="charts/chart40.xml"/><Relationship Id="rId45" Type="http://schemas.openxmlformats.org/officeDocument/2006/relationships/chart" Target="charts/chart39.xml"/><Relationship Id="rId44" Type="http://schemas.openxmlformats.org/officeDocument/2006/relationships/chart" Target="charts/chart38.xml"/><Relationship Id="rId43" Type="http://schemas.openxmlformats.org/officeDocument/2006/relationships/chart" Target="charts/chart37.xml"/><Relationship Id="rId42" Type="http://schemas.openxmlformats.org/officeDocument/2006/relationships/chart" Target="charts/chart36.xml"/><Relationship Id="rId41" Type="http://schemas.openxmlformats.org/officeDocument/2006/relationships/chart" Target="charts/chart35.xml"/><Relationship Id="rId40" Type="http://schemas.openxmlformats.org/officeDocument/2006/relationships/chart" Target="charts/chart34.xml"/><Relationship Id="rId4" Type="http://schemas.openxmlformats.org/officeDocument/2006/relationships/footer" Target="footer2.xml"/><Relationship Id="rId39" Type="http://schemas.openxmlformats.org/officeDocument/2006/relationships/chart" Target="charts/chart33.xml"/><Relationship Id="rId38" Type="http://schemas.openxmlformats.org/officeDocument/2006/relationships/chart" Target="charts/chart32.xml"/><Relationship Id="rId37" Type="http://schemas.openxmlformats.org/officeDocument/2006/relationships/chart" Target="charts/chart31.xml"/><Relationship Id="rId36" Type="http://schemas.openxmlformats.org/officeDocument/2006/relationships/chart" Target="charts/chart30.xml"/><Relationship Id="rId35" Type="http://schemas.openxmlformats.org/officeDocument/2006/relationships/chart" Target="charts/chart29.xml"/><Relationship Id="rId34" Type="http://schemas.openxmlformats.org/officeDocument/2006/relationships/chart" Target="charts/chart28.xml"/><Relationship Id="rId33" Type="http://schemas.openxmlformats.org/officeDocument/2006/relationships/chart" Target="charts/chart27.xml"/><Relationship Id="rId32" Type="http://schemas.openxmlformats.org/officeDocument/2006/relationships/chart" Target="charts/chart26.xml"/><Relationship Id="rId31" Type="http://schemas.openxmlformats.org/officeDocument/2006/relationships/chart" Target="charts/chart25.xml"/><Relationship Id="rId30" Type="http://schemas.openxmlformats.org/officeDocument/2006/relationships/chart" Target="charts/chart24.xml"/><Relationship Id="rId3" Type="http://schemas.openxmlformats.org/officeDocument/2006/relationships/footer" Target="footer1.xml"/><Relationship Id="rId29" Type="http://schemas.openxmlformats.org/officeDocument/2006/relationships/chart" Target="charts/chart23.xml"/><Relationship Id="rId28" Type="http://schemas.openxmlformats.org/officeDocument/2006/relationships/chart" Target="charts/chart22.xml"/><Relationship Id="rId27" Type="http://schemas.openxmlformats.org/officeDocument/2006/relationships/chart" Target="charts/chart21.xml"/><Relationship Id="rId26" Type="http://schemas.openxmlformats.org/officeDocument/2006/relationships/chart" Target="charts/chart20.xml"/><Relationship Id="rId25" Type="http://schemas.openxmlformats.org/officeDocument/2006/relationships/chart" Target="charts/chart19.xml"/><Relationship Id="rId24" Type="http://schemas.openxmlformats.org/officeDocument/2006/relationships/chart" Target="charts/chart18.xml"/><Relationship Id="rId23" Type="http://schemas.openxmlformats.org/officeDocument/2006/relationships/chart" Target="charts/chart17.xml"/><Relationship Id="rId22" Type="http://schemas.openxmlformats.org/officeDocument/2006/relationships/chart" Target="charts/chart16.xml"/><Relationship Id="rId21" Type="http://schemas.openxmlformats.org/officeDocument/2006/relationships/chart" Target="charts/chart15.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10.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package" Target="../embeddings/Workbook17.xlsx"/></Relationships>
</file>

<file path=word/charts/_rels/chart12.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package" Target="../embeddings/Workbook20.xlsx"/></Relationships>
</file>

<file path=word/charts/_rels/chart1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14.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package" Target="../embeddings/Workbook21.xlsx"/></Relationships>
</file>

<file path=word/charts/_rels/chart1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17.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1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1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2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4.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package" Target="../embeddings/Workbook24.xlsx"/></Relationships>
</file>

<file path=word/charts/_rels/chart25.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package" Target="../embeddings/Workbook22.xlsx"/></Relationships>
</file>

<file path=word/charts/_rels/chart26.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package" Target="../embeddings/Workbook23.xlsx"/></Relationships>
</file>

<file path=word/charts/_rels/chart2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8.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package" Target="../embeddings/Workbook34.xlsx"/></Relationships>
</file>

<file path=word/charts/_rels/chart29.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package" Target="../embeddings/Workbook25.xlsx"/></Relationships>
</file>

<file path=word/charts/_rels/chart3.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30.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package" Target="../embeddings/Workbook26.xlsx"/></Relationships>
</file>

<file path=word/charts/_rels/chart31.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package" Target="../embeddings/Workbook35.xlsx"/></Relationships>
</file>

<file path=word/charts/_rels/chart32.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package" Target="../embeddings/Workbook36.xlsx"/></Relationships>
</file>

<file path=word/charts/_rels/chart33.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package" Target="../embeddings/Workbook38.xlsx"/></Relationships>
</file>

<file path=word/charts/_rels/chart34.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package" Target="../embeddings/Workbook29.xlsx"/></Relationships>
</file>

<file path=word/charts/_rels/chart35.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package" Target="../embeddings/Workbook39.xlsx"/></Relationships>
</file>

<file path=word/charts/_rels/chart36.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package" Target="../embeddings/Workbook37.xlsx"/></Relationships>
</file>

<file path=word/charts/_rels/chart37.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package" Target="../embeddings/Workbook33.xlsx"/></Relationships>
</file>

<file path=word/charts/_rels/chart38.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package" Target="../embeddings/Workbook30.xlsx"/></Relationships>
</file>

<file path=word/charts/_rels/chart39.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package" Target="../embeddings/Workbook40.xlsx"/></Relationships>
</file>

<file path=word/charts/_rels/chart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40.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4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42.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43.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44.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4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46.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package" Target="../embeddings/Workbook41.xlsx"/></Relationships>
</file>

<file path=word/charts/_rels/chart47.xml.rels><?xml version="1.0" encoding="UTF-8" standalone="yes"?>
<Relationships xmlns="http://schemas.openxmlformats.org/package/2006/relationships"><Relationship Id="rId3" Type="http://schemas.microsoft.com/office/2011/relationships/chartColorStyle" Target="colors45.xml"/><Relationship Id="rId2" Type="http://schemas.microsoft.com/office/2011/relationships/chartStyle" Target="style45.xml"/><Relationship Id="rId1" Type="http://schemas.openxmlformats.org/officeDocument/2006/relationships/package" Target="../embeddings/Workbook45.xlsx"/></Relationships>
</file>

<file path=word/charts/_rels/chart48.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package" Target="../embeddings/Workbook27.xlsx"/></Relationships>
</file>

<file path=word/charts/_rels/chart49.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package" Target="../embeddings/Workbook31.xlsx"/></Relationships>
</file>

<file path=word/charts/_rels/chart5.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Workbook15.xlsx"/></Relationships>
</file>

<file path=word/charts/_rels/chart50.xml.rels><?xml version="1.0" encoding="UTF-8" standalone="yes"?>
<Relationships xmlns="http://schemas.openxmlformats.org/package/2006/relationships"><Relationship Id="rId3" Type="http://schemas.microsoft.com/office/2011/relationships/chartColorStyle" Target="colors48.xml"/><Relationship Id="rId2" Type="http://schemas.microsoft.com/office/2011/relationships/chartStyle" Target="style48.xml"/><Relationship Id="rId1" Type="http://schemas.openxmlformats.org/officeDocument/2006/relationships/package" Target="../embeddings/Workbook48.xlsx"/></Relationships>
</file>

<file path=word/charts/_rels/chart51.xml.rels><?xml version="1.0" encoding="UTF-8" standalone="yes"?>
<Relationships xmlns="http://schemas.openxmlformats.org/package/2006/relationships"><Relationship Id="rId3" Type="http://schemas.microsoft.com/office/2011/relationships/chartColorStyle" Target="colors42.xml"/><Relationship Id="rId2" Type="http://schemas.microsoft.com/office/2011/relationships/chartStyle" Target="style42.xml"/><Relationship Id="rId1" Type="http://schemas.openxmlformats.org/officeDocument/2006/relationships/package" Target="../embeddings/Workbook42.xlsx"/></Relationships>
</file>

<file path=word/charts/_rels/chart52.xml.rels><?xml version="1.0" encoding="UTF-8" standalone="yes"?>
<Relationships xmlns="http://schemas.openxmlformats.org/package/2006/relationships"><Relationship Id="rId3" Type="http://schemas.microsoft.com/office/2011/relationships/chartColorStyle" Target="colors43.xml"/><Relationship Id="rId2" Type="http://schemas.microsoft.com/office/2011/relationships/chartStyle" Target="style43.xml"/><Relationship Id="rId1" Type="http://schemas.openxmlformats.org/officeDocument/2006/relationships/package" Target="../embeddings/Workbook43.xlsx"/></Relationships>
</file>

<file path=word/charts/_rels/chart53.xml.rels><?xml version="1.0" encoding="UTF-8" standalone="yes"?>
<Relationships xmlns="http://schemas.openxmlformats.org/package/2006/relationships"><Relationship Id="rId3" Type="http://schemas.microsoft.com/office/2011/relationships/chartColorStyle" Target="colors46.xml"/><Relationship Id="rId2" Type="http://schemas.microsoft.com/office/2011/relationships/chartStyle" Target="style46.xml"/><Relationship Id="rId1" Type="http://schemas.openxmlformats.org/officeDocument/2006/relationships/package" Target="../embeddings/Workbook46.xlsx"/></Relationships>
</file>

<file path=word/charts/_rels/chart54.xml.rels><?xml version="1.0" encoding="UTF-8" standalone="yes"?>
<Relationships xmlns="http://schemas.openxmlformats.org/package/2006/relationships"><Relationship Id="rId3" Type="http://schemas.microsoft.com/office/2011/relationships/chartColorStyle" Target="colors47.xml"/><Relationship Id="rId2" Type="http://schemas.microsoft.com/office/2011/relationships/chartStyle" Target="style47.xml"/><Relationship Id="rId1" Type="http://schemas.openxmlformats.org/officeDocument/2006/relationships/package" Target="../embeddings/Workbook47.xlsx"/></Relationships>
</file>

<file path=word/charts/_rels/chart55.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package" Target="../embeddings/Workbook32.xlsx"/></Relationships>
</file>

<file path=word/charts/_rels/chart56.xml.rels><?xml version="1.0" encoding="UTF-8" standalone="yes"?>
<Relationships xmlns="http://schemas.openxmlformats.org/package/2006/relationships"><Relationship Id="rId3" Type="http://schemas.microsoft.com/office/2011/relationships/chartColorStyle" Target="colors44.xml"/><Relationship Id="rId2" Type="http://schemas.microsoft.com/office/2011/relationships/chartStyle" Target="style44.xml"/><Relationship Id="rId1" Type="http://schemas.openxmlformats.org/officeDocument/2006/relationships/package" Target="../embeddings/Workbook44.xlsx"/></Relationships>
</file>

<file path=word/charts/_rels/chart57.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package" Target="../embeddings/Workbook28.xlsx"/></Relationships>
</file>

<file path=word/charts/_rels/chart58.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59.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package" Target="../embeddings/Workbook16.xlsx"/></Relationships>
</file>

<file path=word/charts/_rels/chart6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7.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package" Target="../embeddings/Workbook18.xlsx"/></Relationships>
</file>

<file path=word/charts/_rels/chart8.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package" Target="../embeddings/Workbook19.xlsx"/></Relationships>
</file>

<file path=word/charts/_rels/chart9.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人数比例</c:v>
                </c:pt>
              </c:strCache>
            </c:strRef>
          </c:tx>
          <c:invertIfNegative val="0"/>
          <c:dLbls>
            <c:dLbl>
              <c:idx val="0"/>
              <c:layout>
                <c:manualLayout>
                  <c:x val="0.0240789790512882"/>
                  <c:y val="0.0078431372549019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1650</a:t>
                    </a:r>
                    <a:r>
                      <a:rPr lang="zh-CN" altLang="en-US"/>
                      <a:t>（</a:t>
                    </a:r>
                    <a:r>
                      <a:rPr lang="en-US" altLang="zh-CN"/>
                      <a:t>64.71%</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900</a:t>
                    </a:r>
                    <a:r>
                      <a:rPr lang="zh-CN" altLang="en-US"/>
                      <a:t>（</a:t>
                    </a:r>
                    <a:r>
                      <a:rPr lang="en-US" altLang="zh-CN"/>
                      <a:t>35.29%</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2550</a:t>
                    </a:r>
                    <a:r>
                      <a:rPr lang="zh-CN" altLang="en-US"/>
                      <a:t>（</a:t>
                    </a:r>
                    <a:r>
                      <a:rPr lang="en-US" altLang="zh-CN"/>
                      <a:t>100%</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男毕业生</c:v>
                </c:pt>
                <c:pt idx="1">
                  <c:v>女毕业生</c:v>
                </c:pt>
                <c:pt idx="2">
                  <c:v>总毕业生</c:v>
                </c:pt>
              </c:strCache>
            </c:strRef>
          </c:cat>
          <c:val>
            <c:numRef>
              <c:f>Sheet1!$B$2:$B$4</c:f>
              <c:numCache>
                <c:formatCode>General</c:formatCode>
                <c:ptCount val="3"/>
                <c:pt idx="0">
                  <c:v>1650</c:v>
                </c:pt>
                <c:pt idx="1">
                  <c:v>900</c:v>
                </c:pt>
                <c:pt idx="2">
                  <c:v>2550</c:v>
                </c:pt>
              </c:numCache>
            </c:numRef>
          </c:val>
        </c:ser>
        <c:ser>
          <c:idx val="1"/>
          <c:order val="1"/>
          <c:tx>
            <c:strRef>
              <c:f>Sheet1!$C$1</c:f>
              <c:strCache>
                <c:ptCount val="1"/>
                <c:pt idx="0">
                  <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男毕业生</c:v>
                </c:pt>
                <c:pt idx="1">
                  <c:v>女毕业生</c:v>
                </c:pt>
                <c:pt idx="2">
                  <c:v>总毕业生</c:v>
                </c:pt>
              </c:strCache>
            </c:strRef>
          </c:cat>
          <c:val>
            <c:numRef>
              <c:f>Sheet1!$C$2:$C$4</c:f>
              <c:numCache>
                <c:formatCode>General</c:formatCode>
                <c:ptCount val="3"/>
              </c:numCache>
            </c:numRef>
          </c:val>
        </c:ser>
        <c:ser>
          <c:idx val="2"/>
          <c:order val="2"/>
          <c:tx>
            <c:strRef>
              <c:f>Sheet1!$D$1</c:f>
              <c:strCache>
                <c:ptCount val="1"/>
                <c:pt idx="0">
                  <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男毕业生</c:v>
                </c:pt>
                <c:pt idx="1">
                  <c:v>女毕业生</c:v>
                </c:pt>
                <c:pt idx="2">
                  <c:v>总毕业生</c:v>
                </c:pt>
              </c:strCache>
            </c:strRef>
          </c:cat>
          <c:val>
            <c:numRef>
              <c:f>Sheet1!$D$2:$D$4</c:f>
              <c:numCache>
                <c:formatCode>General</c:formatCode>
                <c:ptCount val="3"/>
              </c:numCache>
            </c:numRef>
          </c:val>
        </c:ser>
        <c:dLbls>
          <c:showLegendKey val="0"/>
          <c:showVal val="1"/>
          <c:showCatName val="0"/>
          <c:showSerName val="0"/>
          <c:showPercent val="0"/>
          <c:showBubbleSize val="0"/>
        </c:dLbls>
        <c:gapWidth val="150"/>
        <c:axId val="237013632"/>
        <c:axId val="237123840"/>
      </c:barChart>
      <c:catAx>
        <c:axId val="237013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23840"/>
        <c:crosses val="autoZero"/>
        <c:auto val="1"/>
        <c:lblAlgn val="ctr"/>
        <c:lblOffset val="100"/>
        <c:noMultiLvlLbl val="0"/>
      </c:catAx>
      <c:valAx>
        <c:axId val="237123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013632"/>
        <c:crosses val="autoZero"/>
        <c:crossBetween val="between"/>
      </c:valAx>
    </c:plotArea>
    <c:legend>
      <c:legendPos val="r"/>
      <c:legendEntry>
        <c:idx val="1"/>
        <c:delete val="1"/>
      </c:legendEntry>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0616752877438726"/>
                  <c:y val="0.06344230112184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5368234725577"/>
                  <c:y val="0.043151912568841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70698686391035"/>
                  <c:y val="-0.1480493052809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58960949449101"/>
                  <c:y val="0.05815990914177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非常匹配</c:v>
                </c:pt>
                <c:pt idx="1">
                  <c:v>比较匹配</c:v>
                </c:pt>
                <c:pt idx="2">
                  <c:v>匹配</c:v>
                </c:pt>
                <c:pt idx="3">
                  <c:v>不太匹配</c:v>
                </c:pt>
                <c:pt idx="4">
                  <c:v>不匹配</c:v>
                </c:pt>
              </c:strCache>
            </c:strRef>
          </c:cat>
          <c:val>
            <c:numRef>
              <c:f>Sheet1!$B$2:$B$6</c:f>
              <c:numCache>
                <c:formatCode>0.00%</c:formatCode>
                <c:ptCount val="5"/>
                <c:pt idx="0">
                  <c:v>0.0599</c:v>
                </c:pt>
                <c:pt idx="1">
                  <c:v>0.2958</c:v>
                </c:pt>
                <c:pt idx="2">
                  <c:v>0.2814</c:v>
                </c:pt>
                <c:pt idx="3">
                  <c:v>0.3066</c:v>
                </c:pt>
                <c:pt idx="4">
                  <c:v>0.0563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离职</c:v>
                </c:pt>
                <c:pt idx="1">
                  <c:v>未离职</c:v>
                </c:pt>
              </c:strCache>
            </c:strRef>
          </c:cat>
          <c:val>
            <c:numRef>
              <c:f>Sheet1!$B$2:$B$3</c:f>
              <c:numCache>
                <c:formatCode>0.00%</c:formatCode>
                <c:ptCount val="2"/>
                <c:pt idx="0">
                  <c:v>0.2958</c:v>
                </c:pt>
                <c:pt idx="1">
                  <c:v>0.7042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374737102561"/>
          <c:y val="0.0542673902318698"/>
          <c:w val="0.83058270444142"/>
          <c:h val="0.63334977799704"/>
        </c:manualLayout>
      </c:layout>
      <c:barChart>
        <c:barDir val="col"/>
        <c:grouping val="stacked"/>
        <c:varyColors val="0"/>
        <c:ser>
          <c:idx val="0"/>
          <c:order val="0"/>
          <c:tx>
            <c:strRef>
              <c:f>Sheet1!$B$1</c:f>
              <c:strCache>
                <c:ptCount val="1"/>
                <c:pt idx="0">
                  <c:v>百分比</c:v>
                </c:pt>
              </c:strCache>
            </c:strRef>
          </c:tx>
          <c:spPr>
            <a:gradFill>
              <a:gsLst>
                <a:gs pos="0">
                  <a:srgbClr val="FECF40"/>
                </a:gs>
                <a:gs pos="100000">
                  <a:srgbClr val="846C21"/>
                </a:gs>
              </a:gsLst>
              <a:lin scaled="0"/>
            </a:gradFill>
            <a:ln>
              <a:noFill/>
            </a:ln>
            <a:effectLst/>
          </c:spPr>
          <c:invertIfNegative val="0"/>
          <c:dPt>
            <c:idx val="1"/>
            <c:invertIfNegative val="0"/>
            <c:bubble3D val="0"/>
            <c:spPr>
              <a:gradFill>
                <a:gsLst>
                  <a:gs pos="0">
                    <a:srgbClr val="FE4444"/>
                  </a:gs>
                  <a:gs pos="100000">
                    <a:srgbClr val="832B2B"/>
                  </a:gs>
                </a:gsLst>
                <a:lin ang="0" scaled="0"/>
              </a:gradFill>
              <a:ln>
                <a:noFill/>
              </a:ln>
              <a:effectLst/>
            </c:spPr>
          </c:dPt>
          <c:dPt>
            <c:idx val="2"/>
            <c:invertIfNegative val="0"/>
            <c:bubble3D val="0"/>
            <c:spPr>
              <a:gradFill>
                <a:gsLst>
                  <a:gs pos="0">
                    <a:srgbClr val="14CD68"/>
                  </a:gs>
                  <a:gs pos="100000">
                    <a:srgbClr val="0B6E38"/>
                  </a:gs>
                </a:gsLst>
                <a:lin ang="0" scaled="0"/>
              </a:gradFill>
              <a:ln>
                <a:noFill/>
              </a:ln>
              <a:effectLst/>
            </c:spPr>
          </c:dPt>
          <c:dPt>
            <c:idx val="3"/>
            <c:invertIfNegative val="0"/>
            <c:bubble3D val="0"/>
            <c:spPr>
              <a:gradFill>
                <a:gsLst>
                  <a:gs pos="0">
                    <a:srgbClr val="7B32B2"/>
                  </a:gs>
                  <a:gs pos="100000">
                    <a:srgbClr val="401A5D"/>
                  </a:gs>
                </a:gsLst>
                <a:lin ang="0" scaled="0"/>
              </a:gradFill>
              <a:ln>
                <a:noFill/>
              </a:ln>
              <a:effectLst/>
            </c:spPr>
          </c:dPt>
          <c:dLbls>
            <c:delete val="1"/>
          </c:dLbls>
          <c:cat>
            <c:strRef>
              <c:f>Sheet1!$A$2:$A$5</c:f>
              <c:strCache>
                <c:ptCount val="4"/>
                <c:pt idx="0">
                  <c:v>没有换工作单位且工作岗位没有变化</c:v>
                </c:pt>
                <c:pt idx="1">
                  <c:v>没有换工作单位但工作岗位有调整</c:v>
                </c:pt>
                <c:pt idx="2">
                  <c:v>有换新工作单位且没有从事原岗位工作</c:v>
                </c:pt>
                <c:pt idx="3">
                  <c:v>有换新工作单位但还是从事原工作岗位工作</c:v>
                </c:pt>
              </c:strCache>
            </c:strRef>
          </c:cat>
          <c:val>
            <c:numRef>
              <c:f>Sheet1!$B$2:$B$5</c:f>
              <c:numCache>
                <c:formatCode>0.00%</c:formatCode>
                <c:ptCount val="4"/>
                <c:pt idx="0">
                  <c:v>0.4958</c:v>
                </c:pt>
                <c:pt idx="1">
                  <c:v>0.2084</c:v>
                </c:pt>
                <c:pt idx="2">
                  <c:v>0.2144</c:v>
                </c:pt>
                <c:pt idx="3">
                  <c:v>0.0814</c:v>
                </c:pt>
              </c:numCache>
            </c:numRef>
          </c:val>
        </c:ser>
        <c:dLbls>
          <c:showLegendKey val="0"/>
          <c:showVal val="0"/>
          <c:showCatName val="0"/>
          <c:showSerName val="0"/>
          <c:showPercent val="0"/>
          <c:showBubbleSize val="0"/>
        </c:dLbls>
        <c:gapWidth val="95"/>
        <c:overlap val="100"/>
        <c:axId val="489514496"/>
        <c:axId val="32202951"/>
      </c:barChart>
      <c:catAx>
        <c:axId val="489514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02951"/>
        <c:crosses val="autoZero"/>
        <c:auto val="1"/>
        <c:lblAlgn val="ctr"/>
        <c:lblOffset val="100"/>
        <c:noMultiLvlLbl val="0"/>
      </c:catAx>
      <c:valAx>
        <c:axId val="322029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514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642839017458384"/>
                  <c:y val="-0.0021666666666667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5800175937204"/>
                  <c:y val="-0.001999999999999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8776610502098"/>
                  <c:y val="-0.001868462694833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81559700230072"/>
                  <c:y val="0.00603512936150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11086581404791"/>
                  <c:y val="-0.006070258723000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5321158140479"/>
                  <c:y val="-0.005903592056333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69995212478008"/>
                  <c:y val="0.003797768810823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367362921234267"/>
                  <c:y val="0.01007025872300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99643777913114"/>
                  <c:y val="-0.00227248991217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单位解聘</c:v>
                </c:pt>
                <c:pt idx="1">
                  <c:v>人际关系因素</c:v>
                </c:pt>
                <c:pt idx="2">
                  <c:v>家庭原因</c:v>
                </c:pt>
                <c:pt idx="3">
                  <c:v>工作环境不好</c:v>
                </c:pt>
                <c:pt idx="4">
                  <c:v>工作地域问题</c:v>
                </c:pt>
                <c:pt idx="5">
                  <c:v>其他</c:v>
                </c:pt>
                <c:pt idx="6">
                  <c:v>工作压力大</c:v>
                </c:pt>
                <c:pt idx="7">
                  <c:v>薪资福利差</c:v>
                </c:pt>
                <c:pt idx="8">
                  <c:v>发展空间大</c:v>
                </c:pt>
              </c:strCache>
            </c:strRef>
          </c:cat>
          <c:val>
            <c:numRef>
              <c:f>Sheet1!$B$2:$B$10</c:f>
              <c:numCache>
                <c:formatCode>0.00%</c:formatCode>
                <c:ptCount val="9"/>
                <c:pt idx="0">
                  <c:v>0.0162</c:v>
                </c:pt>
                <c:pt idx="1">
                  <c:v>0.0486</c:v>
                </c:pt>
                <c:pt idx="2">
                  <c:v>0.0486</c:v>
                </c:pt>
                <c:pt idx="3">
                  <c:v>0.0891</c:v>
                </c:pt>
                <c:pt idx="4">
                  <c:v>0.1012</c:v>
                </c:pt>
                <c:pt idx="5">
                  <c:v>0.1255</c:v>
                </c:pt>
                <c:pt idx="6">
                  <c:v>0.1376</c:v>
                </c:pt>
                <c:pt idx="7">
                  <c:v>0.2065</c:v>
                </c:pt>
                <c:pt idx="8">
                  <c:v>0.2267</c:v>
                </c:pt>
              </c:numCache>
            </c:numRef>
          </c:val>
        </c:ser>
        <c:dLbls>
          <c:showLegendKey val="0"/>
          <c:showVal val="1"/>
          <c:showCatName val="0"/>
          <c:showSerName val="0"/>
          <c:showPercent val="0"/>
          <c:showBubbleSize val="0"/>
        </c:dLbls>
        <c:gapWidth val="150"/>
        <c:overlap val="100"/>
        <c:axId val="92874544"/>
        <c:axId val="722728070"/>
      </c:barChart>
      <c:catAx>
        <c:axId val="9287454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728070"/>
        <c:crosses val="autoZero"/>
        <c:auto val="1"/>
        <c:lblAlgn val="ctr"/>
        <c:lblOffset val="100"/>
        <c:noMultiLvlLbl val="0"/>
      </c:catAx>
      <c:valAx>
        <c:axId val="72272807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非常稳定</c:v>
                </c:pt>
                <c:pt idx="1">
                  <c:v>比较稳定</c:v>
                </c:pt>
                <c:pt idx="2">
                  <c:v>稳定</c:v>
                </c:pt>
                <c:pt idx="3">
                  <c:v>不太稳定</c:v>
                </c:pt>
                <c:pt idx="4">
                  <c:v>不稳定</c:v>
                </c:pt>
              </c:strCache>
            </c:strRef>
          </c:cat>
          <c:val>
            <c:numRef>
              <c:f>Sheet1!$B$2:$B$6</c:f>
              <c:numCache>
                <c:formatCode>0.00%</c:formatCode>
                <c:ptCount val="5"/>
                <c:pt idx="0">
                  <c:v>0.0874</c:v>
                </c:pt>
                <c:pt idx="1">
                  <c:v>0.3857</c:v>
                </c:pt>
                <c:pt idx="2">
                  <c:v>0.3102</c:v>
                </c:pt>
                <c:pt idx="3">
                  <c:v>0.1868</c:v>
                </c:pt>
                <c:pt idx="4">
                  <c:v>0.0299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6875"/>
                  <c:y val="-0.002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75"/>
                  <c:y val="-0.0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5875"/>
                  <c:y val="0.002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9125"/>
                  <c:y val="0.0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375"/>
                  <c:y val="0.0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04341639599404"/>
                  <c:y val="-0.005903592056333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39125"/>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09425446609825"/>
                  <c:y val="0.002000000000000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53074553390175"/>
                  <c:y val="-0.006070258723000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261183008526188"/>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报纸/杂志发布的信息</c:v>
                </c:pt>
                <c:pt idx="1">
                  <c:v>政府/社会组织的招聘会</c:v>
                </c:pt>
                <c:pt idx="2">
                  <c:v>学校官网或公众号发布的招聘信息</c:v>
                </c:pt>
                <c:pt idx="3">
                  <c:v>老师推荐</c:v>
                </c:pt>
                <c:pt idx="4">
                  <c:v>专业实习后与单位签订正式就业协议</c:v>
                </c:pt>
                <c:pt idx="5">
                  <c:v>用人单位内部招聘渠道</c:v>
                </c:pt>
                <c:pt idx="6">
                  <c:v>其他</c:v>
                </c:pt>
                <c:pt idx="7">
                  <c:v>校园招聘会/双选会</c:v>
                </c:pt>
                <c:pt idx="8">
                  <c:v>家庭亲友推荐</c:v>
                </c:pt>
                <c:pt idx="9">
                  <c:v>各类招聘网站</c:v>
                </c:pt>
              </c:strCache>
            </c:strRef>
          </c:cat>
          <c:val>
            <c:numRef>
              <c:f>Sheet1!$B$2:$B$11</c:f>
              <c:numCache>
                <c:formatCode>0.00%</c:formatCode>
                <c:ptCount val="10"/>
                <c:pt idx="0">
                  <c:v>0.0024</c:v>
                </c:pt>
                <c:pt idx="1">
                  <c:v>0.0276</c:v>
                </c:pt>
                <c:pt idx="2">
                  <c:v>0.0383</c:v>
                </c:pt>
                <c:pt idx="3">
                  <c:v>0.0431</c:v>
                </c:pt>
                <c:pt idx="4">
                  <c:v>0.0551</c:v>
                </c:pt>
                <c:pt idx="5">
                  <c:v>0.0635</c:v>
                </c:pt>
                <c:pt idx="6">
                  <c:v>0.1138</c:v>
                </c:pt>
                <c:pt idx="7">
                  <c:v>0.1808</c:v>
                </c:pt>
                <c:pt idx="8">
                  <c:v>0.2371</c:v>
                </c:pt>
                <c:pt idx="9">
                  <c:v>0.2383</c:v>
                </c:pt>
              </c:numCache>
            </c:numRef>
          </c:val>
        </c:ser>
        <c:dLbls>
          <c:showLegendKey val="0"/>
          <c:showVal val="1"/>
          <c:showCatName val="0"/>
          <c:showSerName val="0"/>
          <c:showPercent val="0"/>
          <c:showBubbleSize val="0"/>
        </c:dLbls>
        <c:gapWidth val="150"/>
        <c:overlap val="100"/>
        <c:axId val="92874544"/>
        <c:axId val="722728070"/>
      </c:barChart>
      <c:catAx>
        <c:axId val="9287454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728070"/>
        <c:crosses val="autoZero"/>
        <c:auto val="1"/>
        <c:lblAlgn val="ctr"/>
        <c:lblOffset val="100"/>
        <c:noMultiLvlLbl val="0"/>
      </c:catAx>
      <c:valAx>
        <c:axId val="72272807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有影响</c:v>
                </c:pt>
                <c:pt idx="1">
                  <c:v>无影响</c:v>
                </c:pt>
              </c:strCache>
            </c:strRef>
          </c:cat>
          <c:val>
            <c:numRef>
              <c:f>Sheet1!$B$2:$B$3</c:f>
              <c:numCache>
                <c:formatCode>0.00%</c:formatCode>
                <c:ptCount val="2"/>
                <c:pt idx="0">
                  <c:v>0.5361</c:v>
                </c:pt>
                <c:pt idx="1">
                  <c:v>0.4639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374737102561"/>
          <c:y val="0.0542673902318698"/>
          <c:w val="0.83058270444142"/>
          <c:h val="0.63334977799704"/>
        </c:manualLayout>
      </c:layout>
      <c:barChart>
        <c:barDir val="col"/>
        <c:grouping val="stacked"/>
        <c:varyColors val="0"/>
        <c:ser>
          <c:idx val="0"/>
          <c:order val="0"/>
          <c:tx>
            <c:strRef>
              <c:f>Sheet1!$B$1</c:f>
              <c:strCache>
                <c:ptCount val="1"/>
                <c:pt idx="0">
                  <c:v>百分比</c:v>
                </c:pt>
              </c:strCache>
            </c:strRef>
          </c:tx>
          <c:spPr>
            <a:gradFill>
              <a:gsLst>
                <a:gs pos="0">
                  <a:srgbClr val="FECF40"/>
                </a:gs>
                <a:gs pos="100000">
                  <a:srgbClr val="846C21"/>
                </a:gs>
              </a:gsLst>
              <a:lin scaled="0"/>
            </a:gradFill>
            <a:ln>
              <a:noFill/>
            </a:ln>
            <a:effectLst/>
          </c:spPr>
          <c:invertIfNegative val="0"/>
          <c:dPt>
            <c:idx val="1"/>
            <c:invertIfNegative val="0"/>
            <c:bubble3D val="0"/>
            <c:spPr>
              <a:gradFill>
                <a:gsLst>
                  <a:gs pos="0">
                    <a:srgbClr val="FE4444"/>
                  </a:gs>
                  <a:gs pos="100000">
                    <a:srgbClr val="832B2B"/>
                  </a:gs>
                </a:gsLst>
                <a:lin ang="0" scaled="0"/>
              </a:gradFill>
              <a:ln>
                <a:noFill/>
              </a:ln>
              <a:effectLst/>
            </c:spPr>
          </c:dPt>
          <c:dPt>
            <c:idx val="2"/>
            <c:invertIfNegative val="0"/>
            <c:bubble3D val="0"/>
            <c:spPr>
              <a:gradFill>
                <a:gsLst>
                  <a:gs pos="0">
                    <a:srgbClr val="14CD68"/>
                  </a:gs>
                  <a:gs pos="100000">
                    <a:srgbClr val="0B6E38"/>
                  </a:gs>
                </a:gsLst>
                <a:lin ang="0" scaled="0"/>
              </a:gradFill>
              <a:ln>
                <a:noFill/>
              </a:ln>
              <a:effectLst/>
            </c:spPr>
          </c:dPt>
          <c:dPt>
            <c:idx val="3"/>
            <c:invertIfNegative val="0"/>
            <c:bubble3D val="0"/>
            <c:spPr>
              <a:gradFill>
                <a:gsLst>
                  <a:gs pos="0">
                    <a:srgbClr val="7B32B2"/>
                  </a:gs>
                  <a:gs pos="100000">
                    <a:srgbClr val="401A5D"/>
                  </a:gs>
                </a:gsLst>
                <a:lin ang="0" scaled="0"/>
              </a:gradFill>
              <a:ln>
                <a:noFill/>
              </a:ln>
              <a:effectLst/>
            </c:spPr>
          </c:dPt>
          <c:dLbls>
            <c:delete val="1"/>
          </c:dLbls>
          <c:cat>
            <c:strRef>
              <c:f>Sheet1!$A$2:$A$5</c:f>
              <c:strCache>
                <c:ptCount val="4"/>
                <c:pt idx="0">
                  <c:v>秋季校招期间（2021年9月-2022年1月）</c:v>
                </c:pt>
                <c:pt idx="1">
                  <c:v>春季校招期间（2022年2月-5月）</c:v>
                </c:pt>
                <c:pt idx="2">
                  <c:v>毕业季（2022年6月-7月）</c:v>
                </c:pt>
                <c:pt idx="3">
                  <c:v>其他</c:v>
                </c:pt>
              </c:strCache>
            </c:strRef>
          </c:cat>
          <c:val>
            <c:numRef>
              <c:f>Sheet1!$B$2:$B$5</c:f>
              <c:numCache>
                <c:formatCode>0.00%</c:formatCode>
                <c:ptCount val="4"/>
                <c:pt idx="0">
                  <c:v>0.3881</c:v>
                </c:pt>
                <c:pt idx="1">
                  <c:v>0.1928</c:v>
                </c:pt>
                <c:pt idx="2">
                  <c:v>0.2383</c:v>
                </c:pt>
                <c:pt idx="3">
                  <c:v>0.1808</c:v>
                </c:pt>
              </c:numCache>
            </c:numRef>
          </c:val>
        </c:ser>
        <c:dLbls>
          <c:showLegendKey val="0"/>
          <c:showVal val="0"/>
          <c:showCatName val="0"/>
          <c:showSerName val="0"/>
          <c:showPercent val="0"/>
          <c:showBubbleSize val="0"/>
        </c:dLbls>
        <c:gapWidth val="95"/>
        <c:overlap val="100"/>
        <c:axId val="489514496"/>
        <c:axId val="32202951"/>
      </c:barChart>
      <c:catAx>
        <c:axId val="489514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02951"/>
        <c:crosses val="autoZero"/>
        <c:auto val="1"/>
        <c:lblAlgn val="ctr"/>
        <c:lblOffset val="100"/>
        <c:noMultiLvlLbl val="0"/>
      </c:catAx>
      <c:valAx>
        <c:axId val="322029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514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75"/>
          <c:y val="0.0305"/>
          <c:w val="0.87205"/>
          <c:h val="0.807233333333333"/>
        </c:manualLayout>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15"/>
                  <c:y val="-0.3771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5"/>
                  <c:y val="-0.1708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625"/>
                  <c:y val="-0.095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5"/>
                  <c:y val="-0.0583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
                  <c:y val="-0.0311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5"/>
                  <c:y val="-0.04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1个月以内</c:v>
                </c:pt>
                <c:pt idx="1">
                  <c:v>1-3个月</c:v>
                </c:pt>
                <c:pt idx="2">
                  <c:v>4-6个月</c:v>
                </c:pt>
                <c:pt idx="3">
                  <c:v>7-9个月</c:v>
                </c:pt>
                <c:pt idx="4">
                  <c:v>10-12个月</c:v>
                </c:pt>
                <c:pt idx="5">
                  <c:v>12个月以上</c:v>
                </c:pt>
              </c:strCache>
            </c:strRef>
          </c:cat>
          <c:val>
            <c:numRef>
              <c:f>Sheet1!$B$2:$B$7</c:f>
              <c:numCache>
                <c:formatCode>0.00%</c:formatCode>
                <c:ptCount val="6"/>
                <c:pt idx="0">
                  <c:v>0.6</c:v>
                </c:pt>
                <c:pt idx="1">
                  <c:v>0.2108</c:v>
                </c:pt>
                <c:pt idx="2">
                  <c:v>0.097</c:v>
                </c:pt>
                <c:pt idx="3">
                  <c:v>0.0479</c:v>
                </c:pt>
                <c:pt idx="4">
                  <c:v>0.0156</c:v>
                </c:pt>
                <c:pt idx="5">
                  <c:v>0.0287</c:v>
                </c:pt>
              </c:numCache>
            </c:numRef>
          </c:val>
        </c:ser>
        <c:dLbls>
          <c:showLegendKey val="0"/>
          <c:showVal val="1"/>
          <c:showCatName val="0"/>
          <c:showSerName val="0"/>
          <c:showPercent val="0"/>
          <c:showBubbleSize val="0"/>
        </c:dLbls>
        <c:gapWidth val="150"/>
        <c:overlap val="100"/>
        <c:axId val="280059125"/>
        <c:axId val="741781782"/>
      </c:barChart>
      <c:catAx>
        <c:axId val="2800591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781782"/>
        <c:crosses val="autoZero"/>
        <c:auto val="1"/>
        <c:lblAlgn val="ctr"/>
        <c:lblOffset val="100"/>
        <c:noMultiLvlLbl val="0"/>
      </c:catAx>
      <c:valAx>
        <c:axId val="74178178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00591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Pt>
            <c:idx val="0"/>
            <c:invertIfNegative val="0"/>
            <c:bubble3D val="0"/>
            <c:spPr>
              <a:gradFill>
                <a:gsLst>
                  <a:gs pos="0">
                    <a:srgbClr val="14CD68"/>
                  </a:gs>
                  <a:gs pos="100000">
                    <a:srgbClr val="035C7D"/>
                  </a:gs>
                </a:gsLst>
                <a:lin scaled="0"/>
              </a:gradFill>
              <a:ln>
                <a:noFill/>
              </a:ln>
              <a:effectLst/>
            </c:spPr>
          </c:dPt>
          <c:dPt>
            <c:idx val="1"/>
            <c:invertIfNegative val="0"/>
            <c:bubble3D val="0"/>
            <c:spPr>
              <a:gradFill>
                <a:gsLst>
                  <a:gs pos="0">
                    <a:srgbClr val="FECF40"/>
                  </a:gs>
                  <a:gs pos="100000">
                    <a:srgbClr val="846C21"/>
                  </a:gs>
                </a:gsLst>
                <a:lin scaled="0"/>
              </a:gradFill>
              <a:ln>
                <a:noFill/>
              </a:ln>
              <a:effectLst/>
            </c:spPr>
          </c:dPt>
          <c:dPt>
            <c:idx val="2"/>
            <c:invertIfNegative val="0"/>
            <c:bubble3D val="0"/>
            <c:spPr>
              <a:gradFill>
                <a:gsLst>
                  <a:gs pos="0">
                    <a:srgbClr val="FE4444"/>
                  </a:gs>
                  <a:gs pos="100000">
                    <a:srgbClr val="832B2B"/>
                  </a:gs>
                </a:gsLst>
                <a:lin scaled="0"/>
              </a:gradFill>
              <a:ln>
                <a:noFill/>
              </a:ln>
              <a:effectLst/>
            </c:spPr>
          </c:dPt>
          <c:dPt>
            <c:idx val="3"/>
            <c:invertIfNegative val="0"/>
            <c:bubble3D val="0"/>
            <c:spPr>
              <a:gradFill>
                <a:gsLst>
                  <a:gs pos="0">
                    <a:srgbClr val="007BD3"/>
                  </a:gs>
                  <a:gs pos="100000">
                    <a:srgbClr val="034373"/>
                  </a:gs>
                </a:gsLst>
                <a:lin scaled="0"/>
              </a:gradFill>
              <a:ln>
                <a:noFill/>
              </a:ln>
              <a:effectLst/>
            </c:spPr>
          </c:dPt>
          <c:dPt>
            <c:idx val="4"/>
            <c:invertIfNegative val="0"/>
            <c:bubble3D val="0"/>
            <c:spPr>
              <a:gradFill>
                <a:gsLst>
                  <a:gs pos="0">
                    <a:srgbClr val="012D86"/>
                  </a:gs>
                  <a:gs pos="100000">
                    <a:srgbClr val="0E2557"/>
                  </a:gs>
                </a:gsLst>
                <a:lin scaled="0"/>
              </a:gradFill>
              <a:ln>
                <a:noFill/>
              </a:ln>
              <a:effectLst/>
            </c:spPr>
          </c:dPt>
          <c:dLbls>
            <c:dLbl>
              <c:idx val="0"/>
              <c:layout>
                <c:manualLayout>
                  <c:x val="0.00265003897116134"/>
                  <c:y val="-0.32534729181579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474961028838659"/>
                  <c:y val="-0.33550167024576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14419329696025"/>
                  <c:y val="-0.27522238129324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6923226812159"/>
                  <c:y val="-0.093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0869154325798971"/>
                  <c:y val="-0.209530660940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1个</c:v>
                </c:pt>
                <c:pt idx="1">
                  <c:v>2个</c:v>
                </c:pt>
                <c:pt idx="2">
                  <c:v>3个</c:v>
                </c:pt>
                <c:pt idx="3">
                  <c:v>4个</c:v>
                </c:pt>
                <c:pt idx="4">
                  <c:v>4个以上</c:v>
                </c:pt>
              </c:strCache>
            </c:strRef>
          </c:cat>
          <c:val>
            <c:numRef>
              <c:f>Sheet1!$B$2:$B$6</c:f>
              <c:numCache>
                <c:formatCode>0.00%</c:formatCode>
                <c:ptCount val="5"/>
                <c:pt idx="0">
                  <c:v>0.2754</c:v>
                </c:pt>
                <c:pt idx="1">
                  <c:v>0.2946</c:v>
                </c:pt>
                <c:pt idx="2">
                  <c:v>0.2216</c:v>
                </c:pt>
                <c:pt idx="3">
                  <c:v>0.0407</c:v>
                </c:pt>
                <c:pt idx="4">
                  <c:v>0.1677</c:v>
                </c:pt>
              </c:numCache>
            </c:numRef>
          </c:val>
        </c:ser>
        <c:dLbls>
          <c:showLegendKey val="0"/>
          <c:showVal val="1"/>
          <c:showCatName val="0"/>
          <c:showSerName val="0"/>
          <c:showPercent val="0"/>
          <c:showBubbleSize val="0"/>
        </c:dLbls>
        <c:gapWidth val="150"/>
        <c:overlap val="100"/>
        <c:axId val="965939547"/>
        <c:axId val="867052240"/>
      </c:barChart>
      <c:catAx>
        <c:axId val="9659395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052240"/>
        <c:crosses val="autoZero"/>
        <c:auto val="1"/>
        <c:lblAlgn val="ctr"/>
        <c:lblOffset val="100"/>
        <c:noMultiLvlLbl val="0"/>
      </c:catAx>
      <c:valAx>
        <c:axId val="867052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9395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2764266795088"/>
          <c:y val="0.0423371647509579"/>
          <c:w val="0.692270647724537"/>
          <c:h val="0.85727969348659"/>
        </c:manualLayout>
      </c:layout>
      <c:barChart>
        <c:barDir val="col"/>
        <c:grouping val="clustered"/>
        <c:varyColors val="0"/>
        <c:ser>
          <c:idx val="0"/>
          <c:order val="0"/>
          <c:tx>
            <c:strRef>
              <c:f>Sheet1!$B$1</c:f>
              <c:strCache>
                <c:ptCount val="1"/>
                <c:pt idx="0">
                  <c:v>人数（比例）</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1998</a:t>
                    </a:r>
                    <a:r>
                      <a:rPr lang="zh-CN" altLang="en-US"/>
                      <a:t>（</a:t>
                    </a:r>
                    <a:r>
                      <a:rPr lang="en-US" altLang="zh-CN"/>
                      <a:t>78.35%</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547</a:t>
                    </a:r>
                    <a:r>
                      <a:rPr lang="zh-CN" altLang="en-US"/>
                      <a:t>（</a:t>
                    </a:r>
                    <a:r>
                      <a:rPr lang="en-US" altLang="zh-CN"/>
                      <a:t>21.45%</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a:t>
                    </a:r>
                    <a:r>
                      <a:rPr lang="zh-CN" altLang="en-US"/>
                      <a:t>（</a:t>
                    </a:r>
                    <a:r>
                      <a:rPr lang="en-US" altLang="zh-CN"/>
                      <a:t>0.12%</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00300987238141103"/>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a:t>
                    </a:r>
                    <a:r>
                      <a:t>（</a:t>
                    </a:r>
                    <a:r>
                      <a:rPr lang="en-US" altLang="zh-CN"/>
                      <a:t>0.08%</a:t>
                    </a:r>
                    <a:r>
                      <a:t>）</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3397543944137"/>
                      <c:h val="0.0578544061302682"/>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共青团员</c:v>
                </c:pt>
                <c:pt idx="1">
                  <c:v>群众</c:v>
                </c:pt>
                <c:pt idx="2">
                  <c:v>中共预备党员</c:v>
                </c:pt>
                <c:pt idx="3">
                  <c:v>中共党员</c:v>
                </c:pt>
              </c:strCache>
            </c:strRef>
          </c:cat>
          <c:val>
            <c:numRef>
              <c:f>Sheet1!$B$2:$B$5</c:f>
              <c:numCache>
                <c:formatCode>General</c:formatCode>
                <c:ptCount val="4"/>
                <c:pt idx="0">
                  <c:v>1998</c:v>
                </c:pt>
                <c:pt idx="1">
                  <c:v>547</c:v>
                </c:pt>
                <c:pt idx="2">
                  <c:v>3</c:v>
                </c:pt>
                <c:pt idx="3">
                  <c:v>2</c:v>
                </c:pt>
              </c:numCache>
            </c:numRef>
          </c:val>
        </c:ser>
        <c:dLbls>
          <c:showLegendKey val="0"/>
          <c:showVal val="1"/>
          <c:showCatName val="0"/>
          <c:showSerName val="0"/>
          <c:showPercent val="0"/>
          <c:showBubbleSize val="0"/>
        </c:dLbls>
        <c:gapWidth val="150"/>
        <c:axId val="238868352"/>
        <c:axId val="239073152"/>
      </c:barChart>
      <c:catAx>
        <c:axId val="2388683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9073152"/>
        <c:crosses val="autoZero"/>
        <c:auto val="1"/>
        <c:lblAlgn val="ctr"/>
        <c:lblOffset val="100"/>
        <c:noMultiLvlLbl val="0"/>
      </c:catAx>
      <c:valAx>
        <c:axId val="239073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683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116679631070119"/>
                  <c:y val="-0.005075111652456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501389043227"/>
                  <c:y val="0.005075111652456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8468718746527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29364405073185"/>
                  <c:y val="0.002049434533470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29503963175847"/>
                  <c:y val="0.007714169711733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93491901783906"/>
                  <c:y val="0.0032895293617303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59060329526276"/>
                  <c:y val="0.009560599779105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359035786648776"/>
                  <c:y val="-0.003032323498849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Sheet1!$A$2:$A$9</c:f>
              <c:strCache>
                <c:ptCount val="8"/>
                <c:pt idx="0">
                  <c:v>基本解决问题能力</c:v>
                </c:pt>
                <c:pt idx="1">
                  <c:v>其他</c:v>
                </c:pt>
                <c:pt idx="2">
                  <c:v>求职技能</c:v>
                </c:pt>
                <c:pt idx="3">
                  <c:v>对企业岗位专业知识的了解</c:v>
                </c:pt>
                <c:pt idx="4">
                  <c:v>承受压力和克服困难的能力</c:v>
                </c:pt>
                <c:pt idx="5">
                  <c:v>对社会的了解</c:v>
                </c:pt>
                <c:pt idx="6">
                  <c:v>沟通协调能力</c:v>
                </c:pt>
                <c:pt idx="7">
                  <c:v>专业知识和技能</c:v>
                </c:pt>
              </c:strCache>
            </c:strRef>
          </c:cat>
          <c:val>
            <c:numRef>
              <c:f>Sheet1!$B$2:$B$9</c:f>
              <c:numCache>
                <c:formatCode>0.00%</c:formatCode>
                <c:ptCount val="8"/>
                <c:pt idx="0">
                  <c:v>0.1153</c:v>
                </c:pt>
                <c:pt idx="1">
                  <c:v>0.1238</c:v>
                </c:pt>
                <c:pt idx="2">
                  <c:v>0.2233</c:v>
                </c:pt>
                <c:pt idx="3">
                  <c:v>0.2682</c:v>
                </c:pt>
                <c:pt idx="4">
                  <c:v>0.284</c:v>
                </c:pt>
                <c:pt idx="5">
                  <c:v>0.3592</c:v>
                </c:pt>
                <c:pt idx="6">
                  <c:v>0.449</c:v>
                </c:pt>
                <c:pt idx="7">
                  <c:v>0.4794</c:v>
                </c:pt>
              </c:numCache>
            </c:numRef>
          </c:val>
        </c:ser>
        <c:dLbls>
          <c:showLegendKey val="0"/>
          <c:showVal val="1"/>
          <c:showCatName val="0"/>
          <c:showSerName val="0"/>
          <c:showPercent val="0"/>
          <c:showBubbleSize val="0"/>
        </c:dLbls>
        <c:gapWidth val="75"/>
        <c:overlap val="100"/>
        <c:axId val="79400283"/>
        <c:axId val="537703008"/>
      </c:barChart>
      <c:catAx>
        <c:axId val="7940028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703008"/>
        <c:crosses val="autoZero"/>
        <c:auto val="1"/>
        <c:lblAlgn val="ctr"/>
        <c:lblOffset val="100"/>
        <c:noMultiLvlLbl val="0"/>
      </c:catAx>
      <c:valAx>
        <c:axId val="537703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00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963840241905"/>
          <c:y val="0.062483167250202"/>
          <c:w val="0.602545042207383"/>
          <c:h val="0.810503635873956"/>
        </c:manualLayout>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488849691319138"/>
                  <c:y val="0.01023431187718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55953130905884"/>
                  <c:y val="-0.006733099919202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72332115408845"/>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60060476250472"/>
                  <c:y val="0.006733099919202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3229179790853"/>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48369397500423"/>
                  <c:y val="0.01238335251348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08648505686326"/>
                  <c:y val="0.004996876951905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Sheet1!$A$2:$A$8</c:f>
              <c:strCache>
                <c:ptCount val="7"/>
                <c:pt idx="0">
                  <c:v>延缓面对择业的困难</c:v>
                </c:pt>
                <c:pt idx="1">
                  <c:v>家人期望</c:v>
                </c:pt>
                <c:pt idx="2">
                  <c:v>其他</c:v>
                </c:pt>
                <c:pt idx="3">
                  <c:v>提升综合能力</c:v>
                </c:pt>
                <c:pt idx="4">
                  <c:v>对专业感兴趣，愿深入学习</c:v>
                </c:pt>
                <c:pt idx="5">
                  <c:v>增加择业资本，提升就业竞争力</c:v>
                </c:pt>
                <c:pt idx="6">
                  <c:v>提升学历层次</c:v>
                </c:pt>
              </c:strCache>
            </c:strRef>
          </c:cat>
          <c:val>
            <c:numRef>
              <c:f>Sheet1!$B$2:$B$8</c:f>
              <c:numCache>
                <c:formatCode>0.00%</c:formatCode>
                <c:ptCount val="7"/>
                <c:pt idx="0">
                  <c:v>0.0238</c:v>
                </c:pt>
                <c:pt idx="1">
                  <c:v>0.0357</c:v>
                </c:pt>
                <c:pt idx="2">
                  <c:v>0.0595</c:v>
                </c:pt>
                <c:pt idx="3">
                  <c:v>0.0833</c:v>
                </c:pt>
                <c:pt idx="4">
                  <c:v>0.0953</c:v>
                </c:pt>
                <c:pt idx="5">
                  <c:v>0.1905</c:v>
                </c:pt>
                <c:pt idx="6">
                  <c:v>0.5119</c:v>
                </c:pt>
              </c:numCache>
            </c:numRef>
          </c:val>
        </c:ser>
        <c:dLbls>
          <c:showLegendKey val="0"/>
          <c:showVal val="1"/>
          <c:showCatName val="0"/>
          <c:showSerName val="0"/>
          <c:showPercent val="0"/>
          <c:showBubbleSize val="0"/>
        </c:dLbls>
        <c:gapWidth val="150"/>
        <c:overlap val="100"/>
        <c:axId val="27464614"/>
        <c:axId val="21477356"/>
      </c:barChart>
      <c:catAx>
        <c:axId val="2746461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77356"/>
        <c:crosses val="autoZero"/>
        <c:auto val="1"/>
        <c:lblAlgn val="ctr"/>
        <c:lblOffset val="100"/>
        <c:noMultiLvlLbl val="0"/>
      </c:catAx>
      <c:valAx>
        <c:axId val="214773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646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1"/>
            <c:invertIfNegative val="0"/>
            <c:bubble3D val="0"/>
            <c:spPr>
              <a:solidFill>
                <a:srgbClr val="FF6600"/>
              </a:solidFill>
            </c:spPr>
          </c:dPt>
          <c:dPt>
            <c:idx val="2"/>
            <c:invertIfNegative val="0"/>
            <c:bubble3D val="0"/>
            <c:spPr>
              <a:solidFill>
                <a:schemeClr val="bg1">
                  <a:lumMod val="65000"/>
                </a:schemeClr>
              </a:solidFill>
            </c:spPr>
          </c:dPt>
          <c:dPt>
            <c:idx val="3"/>
            <c:invertIfNegative val="0"/>
            <c:bubble3D val="0"/>
            <c:spPr>
              <a:solidFill>
                <a:srgbClr val="FFC000"/>
              </a:solidFill>
            </c:spPr>
          </c:dPt>
          <c:dPt>
            <c:idx val="4"/>
            <c:invertIfNegative val="0"/>
            <c:bubble3D val="0"/>
            <c:spPr>
              <a:solidFill>
                <a:srgbClr val="00B050"/>
              </a:solidFill>
            </c:spPr>
          </c:dPt>
          <c:dLbls>
            <c:dLbl>
              <c:idx val="2"/>
              <c:layout>
                <c:manualLayout>
                  <c:x val="0.0093617021276595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09219858156028"/>
                  <c:y val="0.02289023717595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非常一致</c:v>
                </c:pt>
                <c:pt idx="1">
                  <c:v>比较一致</c:v>
                </c:pt>
                <c:pt idx="2">
                  <c:v>一致</c:v>
                </c:pt>
                <c:pt idx="3">
                  <c:v>不太一致</c:v>
                </c:pt>
                <c:pt idx="4">
                  <c:v>不一致</c:v>
                </c:pt>
              </c:strCache>
            </c:strRef>
          </c:cat>
          <c:val>
            <c:numRef>
              <c:f>Sheet1!$B$2:$B$6</c:f>
              <c:numCache>
                <c:formatCode>0.00%</c:formatCode>
                <c:ptCount val="5"/>
                <c:pt idx="0">
                  <c:v>0.2024</c:v>
                </c:pt>
                <c:pt idx="1">
                  <c:v>0.2738</c:v>
                </c:pt>
                <c:pt idx="2">
                  <c:v>0.3095</c:v>
                </c:pt>
                <c:pt idx="3">
                  <c:v>0.1548</c:v>
                </c:pt>
                <c:pt idx="4">
                  <c:v>0.0595</c:v>
                </c:pt>
              </c:numCache>
            </c:numRef>
          </c:val>
        </c:ser>
        <c:dLbls>
          <c:showLegendKey val="0"/>
          <c:showVal val="1"/>
          <c:showCatName val="0"/>
          <c:showSerName val="0"/>
          <c:showPercent val="0"/>
          <c:showBubbleSize val="0"/>
        </c:dLbls>
        <c:gapWidth val="150"/>
        <c:axId val="238680320"/>
        <c:axId val="238768128"/>
      </c:barChart>
      <c:catAx>
        <c:axId val="238680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768128"/>
        <c:crosses val="autoZero"/>
        <c:auto val="1"/>
        <c:lblAlgn val="ctr"/>
        <c:lblOffset val="100"/>
        <c:noMultiLvlLbl val="0"/>
      </c:catAx>
      <c:valAx>
        <c:axId val="23876812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6803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075"/>
          <c:y val="0.0386666666666667"/>
          <c:w val="0.718175"/>
          <c:h val="0.882733333333333"/>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92092896917018"/>
                  <c:y val="0.0115342174761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9593813662909"/>
                  <c:y val="0.01553421747617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61657103082982"/>
                  <c:y val="0.0036893443564129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10697813391281"/>
                  <c:y val="0.0152235618325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363793986146951"/>
                  <c:y val="-0.00936755080950741"/>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893657476572049"/>
                      <c:h val="0.099552187392352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受他人邀请创业</c:v>
                </c:pt>
                <c:pt idx="1">
                  <c:v>其他</c:v>
                </c:pt>
                <c:pt idx="2">
                  <c:v>未找到合适的工作</c:v>
                </c:pt>
                <c:pt idx="3">
                  <c:v>有好的创业项目</c:v>
                </c:pt>
                <c:pt idx="4">
                  <c:v>实现个人理想及价值</c:v>
                </c:pt>
              </c:strCache>
            </c:strRef>
          </c:cat>
          <c:val>
            <c:numRef>
              <c:f>Sheet1!$B$2:$B$6</c:f>
              <c:numCache>
                <c:formatCode>0.00%</c:formatCode>
                <c:ptCount val="5"/>
                <c:pt idx="0">
                  <c:v>0.0435</c:v>
                </c:pt>
                <c:pt idx="1">
                  <c:v>0.1087</c:v>
                </c:pt>
                <c:pt idx="2">
                  <c:v>0.1522</c:v>
                </c:pt>
                <c:pt idx="3">
                  <c:v>0.2174</c:v>
                </c:pt>
                <c:pt idx="4">
                  <c:v>0.4782</c:v>
                </c:pt>
              </c:numCache>
            </c:numRef>
          </c:val>
        </c:ser>
        <c:dLbls>
          <c:showLegendKey val="0"/>
          <c:showVal val="1"/>
          <c:showCatName val="0"/>
          <c:showSerName val="0"/>
          <c:showPercent val="0"/>
          <c:showBubbleSize val="0"/>
        </c:dLbls>
        <c:gapWidth val="150"/>
        <c:overlap val="100"/>
        <c:axId val="357314906"/>
        <c:axId val="282956748"/>
      </c:barChart>
      <c:catAx>
        <c:axId val="35731490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956748"/>
        <c:crosses val="autoZero"/>
        <c:auto val="1"/>
        <c:lblAlgn val="ctr"/>
        <c:lblOffset val="100"/>
        <c:noMultiLvlLbl val="0"/>
      </c:catAx>
      <c:valAx>
        <c:axId val="2829567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3149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创业方式</a:t>
            </a:r>
            <a:endParaRPr sz="900"/>
          </a:p>
        </c:rich>
      </c:tx>
      <c:layout/>
      <c:overlay val="0"/>
      <c:spPr>
        <a:noFill/>
        <a:ln>
          <a:noFill/>
        </a:ln>
        <a:effectLst/>
      </c:spPr>
    </c:title>
    <c:autoTitleDeleted val="0"/>
    <c:plotArea>
      <c:layout/>
      <c:pieChart>
        <c:varyColors val="1"/>
        <c:ser>
          <c:idx val="0"/>
          <c:order val="0"/>
          <c:tx>
            <c:strRef>
              <c:f>Sheet1!$B$1</c:f>
              <c:strCache>
                <c:ptCount val="1"/>
                <c:pt idx="0">
                  <c:v>创业方式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个人独立创业</c:v>
                </c:pt>
                <c:pt idx="1">
                  <c:v>带领团队创业</c:v>
                </c:pt>
                <c:pt idx="2">
                  <c:v>与人合伙创业</c:v>
                </c:pt>
                <c:pt idx="3">
                  <c:v>家族创业</c:v>
                </c:pt>
                <c:pt idx="4">
                  <c:v>其他</c:v>
                </c:pt>
              </c:strCache>
            </c:strRef>
          </c:cat>
          <c:val>
            <c:numRef>
              <c:f>Sheet1!$B$2:$B$6</c:f>
              <c:numCache>
                <c:formatCode>0.00%</c:formatCode>
                <c:ptCount val="5"/>
                <c:pt idx="0">
                  <c:v>0.3913</c:v>
                </c:pt>
                <c:pt idx="1">
                  <c:v>0.0652</c:v>
                </c:pt>
                <c:pt idx="2">
                  <c:v>0.3261</c:v>
                </c:pt>
                <c:pt idx="3">
                  <c:v>0.087</c:v>
                </c:pt>
                <c:pt idx="4">
                  <c:v>0.1304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创业形式</a:t>
            </a:r>
            <a:endParaRPr sz="900"/>
          </a:p>
        </c:rich>
      </c:tx>
      <c:layout/>
      <c:overlay val="0"/>
      <c:spPr>
        <a:noFill/>
        <a:ln>
          <a:noFill/>
        </a:ln>
        <a:effectLst/>
      </c:spPr>
    </c:title>
    <c:autoTitleDeleted val="0"/>
    <c:plotArea>
      <c:layout/>
      <c:pieChart>
        <c:varyColors val="1"/>
        <c:ser>
          <c:idx val="0"/>
          <c:order val="0"/>
          <c:tx>
            <c:strRef>
              <c:f>Sheet1!$B$1</c:f>
              <c:strCache>
                <c:ptCount val="1"/>
                <c:pt idx="0">
                  <c:v>创业形式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4287628405538"/>
                  <c:y val="0.08849322349189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在独立的场地创立公司（含个体工商户）</c:v>
                </c:pt>
                <c:pt idx="1">
                  <c:v>在孵化机构中创业，含暂未注册或正在注册中</c:v>
                </c:pt>
                <c:pt idx="2">
                  <c:v>电子商务创业，利用互联网平台从事经营活动</c:v>
                </c:pt>
                <c:pt idx="3">
                  <c:v>其他</c:v>
                </c:pt>
              </c:strCache>
            </c:strRef>
          </c:cat>
          <c:val>
            <c:numRef>
              <c:f>Sheet1!$B$2:$B$5</c:f>
              <c:numCache>
                <c:formatCode>0.00%</c:formatCode>
                <c:ptCount val="4"/>
                <c:pt idx="0">
                  <c:v>0.2826</c:v>
                </c:pt>
                <c:pt idx="1">
                  <c:v>0.0652</c:v>
                </c:pt>
                <c:pt idx="2">
                  <c:v>0.2391</c:v>
                </c:pt>
                <c:pt idx="3">
                  <c:v>0.4131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632328475625484"/>
                  <c:y val="-0.2918811928429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625"/>
                  <c:y val="-0.26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94202330652857"/>
                  <c:y val="-0.1433981125160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125"/>
                  <c:y val="-0.068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12499999999998"/>
                  <c:y val="-0.02576564422985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438483363425329"/>
                  <c:y val="-0.02840102243680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个人积累</c:v>
                </c:pt>
                <c:pt idx="1">
                  <c:v>父母资助</c:v>
                </c:pt>
                <c:pt idx="2">
                  <c:v>其他</c:v>
                </c:pt>
                <c:pt idx="3">
                  <c:v>大学生创业贷款</c:v>
                </c:pt>
                <c:pt idx="4">
                  <c:v>创业扶持基金</c:v>
                </c:pt>
                <c:pt idx="5">
                  <c:v>风险投资</c:v>
                </c:pt>
              </c:strCache>
            </c:strRef>
          </c:cat>
          <c:val>
            <c:numRef>
              <c:f>Sheet1!$B$2:$B$7</c:f>
              <c:numCache>
                <c:formatCode>0.00%</c:formatCode>
                <c:ptCount val="6"/>
                <c:pt idx="0">
                  <c:v>0.4348</c:v>
                </c:pt>
                <c:pt idx="1">
                  <c:v>0.3478</c:v>
                </c:pt>
                <c:pt idx="2">
                  <c:v>0.1739</c:v>
                </c:pt>
                <c:pt idx="3">
                  <c:v>0.0435</c:v>
                </c:pt>
                <c:pt idx="4">
                  <c:v>0</c:v>
                </c:pt>
                <c:pt idx="5">
                  <c:v>0</c:v>
                </c:pt>
              </c:numCache>
            </c:numRef>
          </c:val>
        </c:ser>
        <c:dLbls>
          <c:showLegendKey val="0"/>
          <c:showVal val="1"/>
          <c:showCatName val="0"/>
          <c:showSerName val="0"/>
          <c:showPercent val="0"/>
          <c:showBubbleSize val="0"/>
        </c:dLbls>
        <c:gapWidth val="150"/>
        <c:overlap val="100"/>
        <c:axId val="905036802"/>
        <c:axId val="517779523"/>
      </c:barChart>
      <c:catAx>
        <c:axId val="9050368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779523"/>
        <c:crosses val="autoZero"/>
        <c:auto val="1"/>
        <c:lblAlgn val="ctr"/>
        <c:lblOffset val="100"/>
        <c:noMultiLvlLbl val="0"/>
      </c:catAx>
      <c:valAx>
        <c:axId val="5177795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0368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75"/>
          <c:y val="0.0366666666666667"/>
          <c:w val="0.87205"/>
          <c:h val="0.807566666666667"/>
        </c:manualLayout>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Pt>
            <c:idx val="1"/>
            <c:invertIfNegative val="0"/>
            <c:bubble3D val="0"/>
            <c:spPr>
              <a:solidFill>
                <a:schemeClr val="accent6">
                  <a:lumMod val="75000"/>
                </a:schemeClr>
              </a:solidFill>
              <a:ln>
                <a:noFill/>
              </a:ln>
              <a:effectLst/>
            </c:spPr>
          </c:dPt>
          <c:dPt>
            <c:idx val="2"/>
            <c:invertIfNegative val="0"/>
            <c:bubble3D val="0"/>
            <c:spPr>
              <a:solidFill>
                <a:srgbClr val="92D050"/>
              </a:solidFill>
              <a:ln>
                <a:noFill/>
              </a:ln>
              <a:effectLst/>
            </c:spPr>
          </c:dPt>
          <c:dPt>
            <c:idx val="3"/>
            <c:invertIfNegative val="0"/>
            <c:bubble3D val="0"/>
            <c:spPr>
              <a:solidFill>
                <a:srgbClr val="FFFF00"/>
              </a:solidFill>
              <a:ln>
                <a:noFill/>
              </a:ln>
              <a:effectLst/>
            </c:spPr>
          </c:dPt>
          <c:dPt>
            <c:idx val="4"/>
            <c:invertIfNegative val="0"/>
            <c:bubble3D val="0"/>
            <c:spPr>
              <a:solidFill>
                <a:schemeClr val="bg1">
                  <a:lumMod val="75000"/>
                </a:schemeClr>
              </a:solidFill>
              <a:ln>
                <a:noFill/>
              </a:ln>
              <a:effectLst/>
            </c:spPr>
          </c:dPt>
          <c:dLbls>
            <c:dLbl>
              <c:idx val="0"/>
              <c:layout>
                <c:manualLayout>
                  <c:x val="0.001625"/>
                  <c:y val="-0.4021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12500000000001"/>
                  <c:y val="-0.162877757630704"/>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07915677788636"/>
                      <c:h val="0.0666364460562103"/>
                    </c:manualLayout>
                  </c15:layout>
                </c:ext>
              </c:extLst>
            </c:dLbl>
            <c:dLbl>
              <c:idx val="2"/>
              <c:layout>
                <c:manualLayout>
                  <c:x val="0.00460362278374983"/>
                  <c:y val="-0.3785185856754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625"/>
                  <c:y val="-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8536227837498"/>
                  <c:y val="-0.044854941069809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支持</c:v>
                </c:pt>
                <c:pt idx="1">
                  <c:v>比较支持</c:v>
                </c:pt>
                <c:pt idx="2">
                  <c:v>中立，不反对</c:v>
                </c:pt>
                <c:pt idx="3">
                  <c:v>比较反对</c:v>
                </c:pt>
                <c:pt idx="4">
                  <c:v>反对</c:v>
                </c:pt>
              </c:strCache>
            </c:strRef>
          </c:cat>
          <c:val>
            <c:numRef>
              <c:f>Sheet1!$B$2:$B$6</c:f>
              <c:numCache>
                <c:formatCode>0.00%</c:formatCode>
                <c:ptCount val="5"/>
                <c:pt idx="0">
                  <c:v>0.3913</c:v>
                </c:pt>
                <c:pt idx="1">
                  <c:v>0.1304</c:v>
                </c:pt>
                <c:pt idx="2">
                  <c:v>0.3913</c:v>
                </c:pt>
                <c:pt idx="3">
                  <c:v>0.087</c:v>
                </c:pt>
                <c:pt idx="4">
                  <c:v>0</c:v>
                </c:pt>
              </c:numCache>
            </c:numRef>
          </c:val>
        </c:ser>
        <c:dLbls>
          <c:showLegendKey val="0"/>
          <c:showVal val="1"/>
          <c:showCatName val="0"/>
          <c:showSerName val="0"/>
          <c:showPercent val="0"/>
          <c:showBubbleSize val="0"/>
        </c:dLbls>
        <c:gapWidth val="150"/>
        <c:overlap val="100"/>
        <c:axId val="379151515"/>
        <c:axId val="637819534"/>
      </c:barChart>
      <c:catAx>
        <c:axId val="3791515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819534"/>
        <c:crosses val="autoZero"/>
        <c:auto val="1"/>
        <c:lblAlgn val="ctr"/>
        <c:lblOffset val="100"/>
        <c:noMultiLvlLbl val="0"/>
      </c:catAx>
      <c:valAx>
        <c:axId val="63781953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1515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96875"/>
                  <c:y val="0.004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3125"/>
                  <c:y val="0.002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67886346126909"/>
                  <c:y val="0.004444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71875"/>
                  <c:y val="0.0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84155256338423"/>
                  <c:y val="0.0014444444444444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8815147429612"/>
                  <c:y val="0.0067222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11295349488724"/>
                  <c:y val="-0.002555555555555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Sheet1!$A$2:$A$8</c:f>
              <c:strCache>
                <c:ptCount val="7"/>
                <c:pt idx="0">
                  <c:v>研读创业书籍</c:v>
                </c:pt>
                <c:pt idx="1">
                  <c:v>其他</c:v>
                </c:pt>
                <c:pt idx="2">
                  <c:v>上网浏览信息，寻找创业机会</c:v>
                </c:pt>
                <c:pt idx="3">
                  <c:v>学习创业课程</c:v>
                </c:pt>
                <c:pt idx="4">
                  <c:v>多和朋友沟通，整合身边资源</c:v>
                </c:pt>
                <c:pt idx="5">
                  <c:v>向成功创业者学习</c:v>
                </c:pt>
                <c:pt idx="6">
                  <c:v>在社会实践中积累经验</c:v>
                </c:pt>
              </c:strCache>
            </c:strRef>
          </c:cat>
          <c:val>
            <c:numRef>
              <c:f>Sheet1!$B$2:$B$8</c:f>
              <c:numCache>
                <c:formatCode>0.00%</c:formatCode>
                <c:ptCount val="7"/>
                <c:pt idx="0">
                  <c:v>0.0781</c:v>
                </c:pt>
                <c:pt idx="1">
                  <c:v>0.1406</c:v>
                </c:pt>
                <c:pt idx="2">
                  <c:v>0.1563</c:v>
                </c:pt>
                <c:pt idx="3">
                  <c:v>0.1719</c:v>
                </c:pt>
                <c:pt idx="4">
                  <c:v>0.3281</c:v>
                </c:pt>
                <c:pt idx="5">
                  <c:v>0.3281</c:v>
                </c:pt>
                <c:pt idx="6">
                  <c:v>0.375</c:v>
                </c:pt>
              </c:numCache>
            </c:numRef>
          </c:val>
        </c:ser>
        <c:dLbls>
          <c:showLegendKey val="0"/>
          <c:showVal val="1"/>
          <c:showCatName val="0"/>
          <c:showSerName val="0"/>
          <c:showPercent val="0"/>
          <c:showBubbleSize val="0"/>
        </c:dLbls>
        <c:gapWidth val="150"/>
        <c:overlap val="100"/>
        <c:axId val="107927122"/>
        <c:axId val="688631083"/>
      </c:barChart>
      <c:catAx>
        <c:axId val="10792712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631083"/>
        <c:crosses val="autoZero"/>
        <c:auto val="1"/>
        <c:lblAlgn val="ctr"/>
        <c:lblOffset val="100"/>
        <c:noMultiLvlLbl val="0"/>
      </c:catAx>
      <c:valAx>
        <c:axId val="68863108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9271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64118214679574"/>
                  <c:y val="0.008219178082191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59563778948658"/>
                  <c:y val="-6.74553756745915e-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9621599681412"/>
                  <c:y val="0.0021666666666666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4952977576277"/>
                  <c:y val="0.0021666666666666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59004334640363"/>
                  <c:y val="0.01661996679119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67530020830781"/>
                  <c:y val="0.001999999999999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10540221786546"/>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22368199362823"/>
                  <c:y val="0.008219178082191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125"/>
                  <c:y val="0.004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政策环境不利</c:v>
                </c:pt>
                <c:pt idx="1">
                  <c:v>企业创办手续审批</c:v>
                </c:pt>
                <c:pt idx="2">
                  <c:v>办公场所等软硬件环境的准备</c:v>
                </c:pt>
                <c:pt idx="3">
                  <c:v>创业项目的选取</c:v>
                </c:pt>
                <c:pt idx="4">
                  <c:v>产品服务的营销推广</c:v>
                </c:pt>
                <c:pt idx="5">
                  <c:v>创业团队组建</c:v>
                </c:pt>
                <c:pt idx="6">
                  <c:v>其他</c:v>
                </c:pt>
                <c:pt idx="7">
                  <c:v>社会关系缺乏</c:v>
                </c:pt>
                <c:pt idx="8">
                  <c:v>资金筹备</c:v>
                </c:pt>
              </c:strCache>
            </c:strRef>
          </c:cat>
          <c:val>
            <c:numRef>
              <c:f>Sheet1!$B$2:$B$10</c:f>
              <c:numCache>
                <c:formatCode>0.00%</c:formatCode>
                <c:ptCount val="9"/>
                <c:pt idx="0">
                  <c:v>0.0469</c:v>
                </c:pt>
                <c:pt idx="1">
                  <c:v>0.0625</c:v>
                </c:pt>
                <c:pt idx="2">
                  <c:v>0.0781</c:v>
                </c:pt>
                <c:pt idx="3">
                  <c:v>0.0938</c:v>
                </c:pt>
                <c:pt idx="4">
                  <c:v>0.1563</c:v>
                </c:pt>
                <c:pt idx="5">
                  <c:v>0.1719</c:v>
                </c:pt>
                <c:pt idx="6">
                  <c:v>0.2188</c:v>
                </c:pt>
                <c:pt idx="7">
                  <c:v>0.2344</c:v>
                </c:pt>
                <c:pt idx="8">
                  <c:v>0.3906</c:v>
                </c:pt>
              </c:numCache>
            </c:numRef>
          </c:val>
        </c:ser>
        <c:dLbls>
          <c:showLegendKey val="0"/>
          <c:showVal val="1"/>
          <c:showCatName val="0"/>
          <c:showSerName val="0"/>
          <c:showPercent val="0"/>
          <c:showBubbleSize val="0"/>
        </c:dLbls>
        <c:gapWidth val="150"/>
        <c:overlap val="100"/>
        <c:axId val="427211606"/>
        <c:axId val="445160341"/>
      </c:barChart>
      <c:catAx>
        <c:axId val="42721160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160341"/>
        <c:crosses val="autoZero"/>
        <c:auto val="1"/>
        <c:lblAlgn val="ctr"/>
        <c:lblOffset val="100"/>
        <c:noMultiLvlLbl val="0"/>
      </c:catAx>
      <c:valAx>
        <c:axId val="44516034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2116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2"/>
              </a:solidFill>
              <a:ln w="19050">
                <a:solidFill>
                  <a:schemeClr val="lt1"/>
                </a:solidFill>
              </a:ln>
              <a:effectLst/>
            </c:spPr>
          </c:dPt>
          <c:dPt>
            <c:idx val="1"/>
            <c:bubble3D val="0"/>
            <c:spPr>
              <a:solidFill>
                <a:schemeClr val="accent1">
                  <a:lumMod val="75000"/>
                </a:schemeClr>
              </a:solidFill>
              <a:ln w="19050">
                <a:solidFill>
                  <a:schemeClr val="lt1"/>
                </a:solidFill>
              </a:ln>
              <a:effectLst/>
            </c:spPr>
          </c:dPt>
          <c:dLbls>
            <c:dLbl>
              <c:idx val="0"/>
              <c:layout>
                <c:manualLayout>
                  <c:x val="0.0183159360801617"/>
                  <c:y val="0.017715419659577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18.16%</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14993812281547"/>
                  <c:y val="-0.08308912729611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81.84%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44245790661344"/>
                      <c:h val="0.053824362606232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邵阳地区就业</c:v>
                </c:pt>
                <c:pt idx="1">
                  <c:v>其他地区就业</c:v>
                </c:pt>
              </c:strCache>
            </c:strRef>
          </c:cat>
          <c:val>
            <c:numRef>
              <c:f>Sheet1!$B$2:$B$3</c:f>
              <c:numCache>
                <c:formatCode>General</c:formatCode>
                <c:ptCount val="2"/>
                <c:pt idx="0">
                  <c:v>18.16</c:v>
                </c:pt>
                <c:pt idx="1">
                  <c:v>81.84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有影响</c:v>
                </c:pt>
                <c:pt idx="1">
                  <c:v>无影响</c:v>
                </c:pt>
              </c:strCache>
            </c:strRef>
          </c:cat>
          <c:val>
            <c:numRef>
              <c:f>Sheet1!$B$2:$B$3</c:f>
              <c:numCache>
                <c:formatCode>0.00%</c:formatCode>
                <c:ptCount val="2"/>
                <c:pt idx="0">
                  <c:v>0.3043</c:v>
                </c:pt>
                <c:pt idx="1">
                  <c:v>0.6957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884989139133"/>
          <c:y val="0.0494639376218324"/>
          <c:w val="0.659929118554933"/>
          <c:h val="0.828557504873294"/>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123356579398651"/>
                  <c:y val="0.004142300194931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7700926031782"/>
                  <c:y val="0.009259259259259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52852406539385"/>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3424031096376"/>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26363324568424"/>
                  <c:y val="0.0102339181286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29678746998971"/>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55287527152166"/>
                  <c:y val="-0.0070662768031189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90613924774208"/>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46781124957128"/>
                  <c:y val="-0.0029239766081871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承受与规避风险能力</c:v>
                </c:pt>
                <c:pt idx="1">
                  <c:v>获取资源的能力</c:v>
                </c:pt>
                <c:pt idx="2">
                  <c:v>其他</c:v>
                </c:pt>
                <c:pt idx="3">
                  <c:v>熟悉创业政策与环境</c:v>
                </c:pt>
                <c:pt idx="4">
                  <c:v>沟通协调与处理社会关系能力</c:v>
                </c:pt>
                <c:pt idx="5">
                  <c:v>把握机会能力</c:v>
                </c:pt>
                <c:pt idx="6">
                  <c:v>管理领导能力</c:v>
                </c:pt>
                <c:pt idx="7">
                  <c:v>持续学习能力</c:v>
                </c:pt>
                <c:pt idx="8">
                  <c:v>专业基础知识</c:v>
                </c:pt>
              </c:strCache>
            </c:strRef>
          </c:cat>
          <c:val>
            <c:numRef>
              <c:f>Sheet1!$B$2:$B$10</c:f>
              <c:numCache>
                <c:formatCode>0.00%</c:formatCode>
                <c:ptCount val="9"/>
                <c:pt idx="0">
                  <c:v>0.0952</c:v>
                </c:pt>
                <c:pt idx="1">
                  <c:v>0.0952</c:v>
                </c:pt>
                <c:pt idx="2">
                  <c:v>0.127</c:v>
                </c:pt>
                <c:pt idx="3">
                  <c:v>0.127</c:v>
                </c:pt>
                <c:pt idx="4">
                  <c:v>0.2063</c:v>
                </c:pt>
                <c:pt idx="5">
                  <c:v>0.2222</c:v>
                </c:pt>
                <c:pt idx="6">
                  <c:v>0.254</c:v>
                </c:pt>
                <c:pt idx="7">
                  <c:v>0.2857</c:v>
                </c:pt>
                <c:pt idx="8">
                  <c:v>0.381</c:v>
                </c:pt>
              </c:numCache>
            </c:numRef>
          </c:val>
        </c:ser>
        <c:dLbls>
          <c:showLegendKey val="0"/>
          <c:showVal val="0"/>
          <c:showCatName val="0"/>
          <c:showSerName val="0"/>
          <c:showPercent val="0"/>
          <c:showBubbleSize val="0"/>
        </c:dLbls>
        <c:gapWidth val="150"/>
        <c:overlap val="100"/>
        <c:axId val="43740998"/>
        <c:axId val="678709498"/>
      </c:barChart>
      <c:catAx>
        <c:axId val="4374099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09498"/>
        <c:crosses val="autoZero"/>
        <c:auto val="1"/>
        <c:lblAlgn val="ctr"/>
        <c:lblOffset val="100"/>
        <c:noMultiLvlLbl val="0"/>
      </c:catAx>
      <c:valAx>
        <c:axId val="67870949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409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884989139133"/>
          <c:y val="0.0494639376218324"/>
          <c:w val="0.659929118554933"/>
          <c:h val="0.828557504873294"/>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890591059791929"/>
                  <c:y val="0.008284600389863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8097633474334"/>
                  <c:y val="0.017300194931773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3874471247285"/>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6275294386647"/>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78689836515377"/>
                  <c:y val="-0.001949317738791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85777981022065"/>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961815479593"/>
                  <c:y val="0.001218323586744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44883960214931"/>
                  <c:y val="0.004142300194931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57264719332342"/>
                  <c:y val="-0.0029239766081871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35063450325826"/>
                  <c:y val="-0.01218323586744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创业师资队伍建设</c:v>
                </c:pt>
                <c:pt idx="1">
                  <c:v>创业项目孵化</c:v>
                </c:pt>
                <c:pt idx="2">
                  <c:v>提供资金与平台</c:v>
                </c:pt>
                <c:pt idx="3">
                  <c:v>在线创业课资源</c:v>
                </c:pt>
                <c:pt idx="4">
                  <c:v>创新创业大赛</c:v>
                </c:pt>
                <c:pt idx="5">
                  <c:v>创业讲座或论坛</c:v>
                </c:pt>
                <c:pt idx="6">
                  <c:v>创业协会或俱乐部</c:v>
                </c:pt>
                <c:pt idx="7">
                  <c:v>创业实训与模拟</c:v>
                </c:pt>
                <c:pt idx="8">
                  <c:v>其他</c:v>
                </c:pt>
                <c:pt idx="9">
                  <c:v>创业相关课程</c:v>
                </c:pt>
              </c:strCache>
            </c:strRef>
          </c:cat>
          <c:val>
            <c:numRef>
              <c:f>Sheet1!$B$2:$B$11</c:f>
              <c:numCache>
                <c:formatCode>0.00%</c:formatCode>
                <c:ptCount val="10"/>
                <c:pt idx="0">
                  <c:v>0.0667</c:v>
                </c:pt>
                <c:pt idx="1">
                  <c:v>0.1111</c:v>
                </c:pt>
                <c:pt idx="2">
                  <c:v>0.1333</c:v>
                </c:pt>
                <c:pt idx="3">
                  <c:v>0.1333</c:v>
                </c:pt>
                <c:pt idx="4">
                  <c:v>0.2</c:v>
                </c:pt>
                <c:pt idx="5">
                  <c:v>0.2</c:v>
                </c:pt>
                <c:pt idx="6">
                  <c:v>0.2222</c:v>
                </c:pt>
                <c:pt idx="7">
                  <c:v>0.2889</c:v>
                </c:pt>
                <c:pt idx="8">
                  <c:v>0.3111</c:v>
                </c:pt>
                <c:pt idx="9">
                  <c:v>0.4667</c:v>
                </c:pt>
              </c:numCache>
            </c:numRef>
          </c:val>
        </c:ser>
        <c:dLbls>
          <c:showLegendKey val="0"/>
          <c:showVal val="0"/>
          <c:showCatName val="0"/>
          <c:showSerName val="0"/>
          <c:showPercent val="0"/>
          <c:showBubbleSize val="0"/>
        </c:dLbls>
        <c:gapWidth val="150"/>
        <c:overlap val="100"/>
        <c:axId val="43740998"/>
        <c:axId val="678709498"/>
      </c:barChart>
      <c:catAx>
        <c:axId val="4374099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09498"/>
        <c:crosses val="autoZero"/>
        <c:auto val="1"/>
        <c:lblAlgn val="ctr"/>
        <c:lblOffset val="100"/>
        <c:noMultiLvlLbl val="0"/>
      </c:catAx>
      <c:valAx>
        <c:axId val="67870949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409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elete val="1"/>
          </c:dLbls>
          <c:cat>
            <c:strRef>
              <c:f>Sheet1!$A$2:$A$11</c:f>
              <c:strCache>
                <c:ptCount val="10"/>
                <c:pt idx="0">
                  <c:v>薪酬水平</c:v>
                </c:pt>
                <c:pt idx="1">
                  <c:v>社会保障</c:v>
                </c:pt>
                <c:pt idx="2">
                  <c:v>工作稳定度</c:v>
                </c:pt>
                <c:pt idx="3">
                  <c:v>就业地理位置</c:v>
                </c:pt>
                <c:pt idx="4">
                  <c:v>单位的社会声望</c:v>
                </c:pt>
                <c:pt idx="5">
                  <c:v>工作环境</c:v>
                </c:pt>
                <c:pt idx="6">
                  <c:v>发展空间</c:v>
                </c:pt>
                <c:pt idx="7">
                  <c:v>父母期望</c:v>
                </c:pt>
                <c:pt idx="8">
                  <c:v>人际关系</c:v>
                </c:pt>
                <c:pt idx="9">
                  <c:v>其他</c:v>
                </c:pt>
              </c:strCache>
            </c:strRef>
          </c:cat>
          <c:val>
            <c:numRef>
              <c:f>Sheet1!$B$2:$B$11</c:f>
              <c:numCache>
                <c:formatCode>0.00%</c:formatCode>
                <c:ptCount val="10"/>
                <c:pt idx="0">
                  <c:v>0.6335</c:v>
                </c:pt>
                <c:pt idx="1">
                  <c:v>0.3665</c:v>
                </c:pt>
                <c:pt idx="2">
                  <c:v>0.5113</c:v>
                </c:pt>
                <c:pt idx="3">
                  <c:v>0.1086</c:v>
                </c:pt>
                <c:pt idx="4">
                  <c:v>0.009</c:v>
                </c:pt>
                <c:pt idx="5">
                  <c:v>0.2986</c:v>
                </c:pt>
                <c:pt idx="6">
                  <c:v>0.4118</c:v>
                </c:pt>
                <c:pt idx="7">
                  <c:v>0.0543</c:v>
                </c:pt>
                <c:pt idx="8">
                  <c:v>0.0452</c:v>
                </c:pt>
                <c:pt idx="9">
                  <c:v>0.0498</c:v>
                </c:pt>
              </c:numCache>
            </c:numRef>
          </c:val>
        </c:ser>
        <c:dLbls>
          <c:showLegendKey val="0"/>
          <c:showVal val="0"/>
          <c:showCatName val="0"/>
          <c:showSerName val="0"/>
          <c:showPercent val="0"/>
          <c:showBubbleSize val="0"/>
        </c:dLbls>
        <c:gapWidth val="95"/>
        <c:overlap val="100"/>
        <c:axId val="997104548"/>
        <c:axId val="23722227"/>
      </c:barChart>
      <c:catAx>
        <c:axId val="9971045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22227"/>
        <c:crosses val="autoZero"/>
        <c:auto val="1"/>
        <c:lblAlgn val="ctr"/>
        <c:lblOffset val="100"/>
        <c:noMultiLvlLbl val="0"/>
      </c:catAx>
      <c:valAx>
        <c:axId val="237222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1045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49556285202586"/>
                  <c:y val="0.001954483439954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52157721577483"/>
                  <c:y val="0.0001259361025806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7675170304439"/>
                  <c:y val="-0.001975243790743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2574087589197"/>
                  <c:y val="-0.003411073365245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18311682105292"/>
                  <c:y val="0.0042678465599913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19368030098067"/>
                  <c:y val="0.008081461128171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93259120100139"/>
                  <c:y val="0.00416666666666666"/>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851199591628382"/>
                      <c:h val="0.0449329238726362"/>
                    </c:manualLayout>
                  </c15:layout>
                </c:ext>
              </c:extLst>
            </c:dLbl>
            <c:dLbl>
              <c:idx val="7"/>
              <c:layout>
                <c:manualLayout>
                  <c:x val="0.265827517447657"/>
                  <c:y val="0.003698566805362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51071784646062"/>
                  <c:y val="0.003698566805362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部队</c:v>
                </c:pt>
                <c:pt idx="1">
                  <c:v>国家、地方基层项目单位</c:v>
                </c:pt>
                <c:pt idx="2">
                  <c:v>三资企业</c:v>
                </c:pt>
                <c:pt idx="3">
                  <c:v>民营企业</c:v>
                </c:pt>
                <c:pt idx="4">
                  <c:v>党政机关</c:v>
                </c:pt>
                <c:pt idx="5">
                  <c:v>中小企业</c:v>
                </c:pt>
                <c:pt idx="6">
                  <c:v>其他</c:v>
                </c:pt>
                <c:pt idx="7">
                  <c:v>事业单位</c:v>
                </c:pt>
                <c:pt idx="8">
                  <c:v>国有企业</c:v>
                </c:pt>
              </c:strCache>
            </c:strRef>
          </c:cat>
          <c:val>
            <c:numRef>
              <c:f>Sheet1!$B$2:$B$10</c:f>
              <c:numCache>
                <c:formatCode>0.00%</c:formatCode>
                <c:ptCount val="9"/>
                <c:pt idx="0">
                  <c:v>0.0341</c:v>
                </c:pt>
                <c:pt idx="1">
                  <c:v>0.0366</c:v>
                </c:pt>
                <c:pt idx="2">
                  <c:v>0.0461</c:v>
                </c:pt>
                <c:pt idx="3">
                  <c:v>0.0594</c:v>
                </c:pt>
                <c:pt idx="4">
                  <c:v>0.072</c:v>
                </c:pt>
                <c:pt idx="5">
                  <c:v>0.0764</c:v>
                </c:pt>
                <c:pt idx="6">
                  <c:v>0.1352</c:v>
                </c:pt>
                <c:pt idx="7">
                  <c:v>0.22246</c:v>
                </c:pt>
                <c:pt idx="8">
                  <c:v>0.3178</c:v>
                </c:pt>
              </c:numCache>
            </c:numRef>
          </c:val>
        </c:ser>
        <c:dLbls>
          <c:showLegendKey val="0"/>
          <c:showVal val="1"/>
          <c:showCatName val="0"/>
          <c:showSerName val="0"/>
          <c:showPercent val="0"/>
          <c:showBubbleSize val="0"/>
        </c:dLbls>
        <c:gapWidth val="150"/>
        <c:overlap val="100"/>
        <c:axId val="219028496"/>
        <c:axId val="520889048"/>
      </c:barChart>
      <c:catAx>
        <c:axId val="21902849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0889048"/>
        <c:crosses val="autoZero"/>
        <c:auto val="1"/>
        <c:lblAlgn val="ctr"/>
        <c:lblOffset val="100"/>
        <c:noMultiLvlLbl val="0"/>
      </c:catAx>
      <c:valAx>
        <c:axId val="5208890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02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6971301198105"/>
          <c:y val="0.056208482370976"/>
          <c:w val="0.889022011702424"/>
          <c:h val="0.703985692386306"/>
        </c:manualLayout>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Pt>
            <c:idx val="0"/>
            <c:invertIfNegative val="0"/>
            <c:bubble3D val="0"/>
            <c:spPr>
              <a:gradFill>
                <a:gsLst>
                  <a:gs pos="0">
                    <a:srgbClr val="FECF40"/>
                  </a:gs>
                  <a:gs pos="100000">
                    <a:srgbClr val="846C21"/>
                  </a:gs>
                </a:gsLst>
                <a:lin scaled="0"/>
              </a:gradFill>
              <a:ln>
                <a:noFill/>
              </a:ln>
              <a:effectLst/>
            </c:spPr>
          </c:dPt>
          <c:dPt>
            <c:idx val="1"/>
            <c:invertIfNegative val="0"/>
            <c:bubble3D val="0"/>
            <c:spPr>
              <a:gradFill>
                <a:gsLst>
                  <a:gs pos="0">
                    <a:srgbClr val="FBFB11"/>
                  </a:gs>
                  <a:gs pos="100000">
                    <a:srgbClr val="838309"/>
                  </a:gs>
                </a:gsLst>
                <a:lin scaled="0"/>
              </a:gradFill>
              <a:ln>
                <a:noFill/>
              </a:ln>
              <a:effectLst/>
            </c:spPr>
          </c:dPt>
          <c:dPt>
            <c:idx val="2"/>
            <c:invertIfNegative val="0"/>
            <c:bubble3D val="0"/>
            <c:spPr>
              <a:gradFill>
                <a:gsLst>
                  <a:gs pos="0">
                    <a:srgbClr val="9EE256"/>
                  </a:gs>
                  <a:gs pos="100000">
                    <a:srgbClr val="52762D"/>
                  </a:gs>
                </a:gsLst>
                <a:lin scaled="0"/>
              </a:gradFill>
              <a:ln>
                <a:noFill/>
              </a:ln>
              <a:effectLst/>
            </c:spPr>
          </c:dPt>
          <c:dPt>
            <c:idx val="3"/>
            <c:invertIfNegative val="0"/>
            <c:bubble3D val="0"/>
            <c:spPr>
              <a:gradFill>
                <a:gsLst>
                  <a:gs pos="0">
                    <a:srgbClr val="007BD3"/>
                  </a:gs>
                  <a:gs pos="100000">
                    <a:srgbClr val="034373"/>
                  </a:gs>
                </a:gsLst>
                <a:lin scaled="0"/>
              </a:gradFill>
              <a:ln>
                <a:noFill/>
              </a:ln>
              <a:effectLst/>
            </c:spPr>
          </c:dPt>
          <c:dPt>
            <c:idx val="4"/>
            <c:invertIfNegative val="0"/>
            <c:bubble3D val="0"/>
            <c:spPr>
              <a:gradFill>
                <a:gsLst>
                  <a:gs pos="0">
                    <a:srgbClr val="7B32B2"/>
                  </a:gs>
                  <a:gs pos="100000">
                    <a:srgbClr val="401A5D"/>
                  </a:gs>
                </a:gsLst>
                <a:lin scaled="0"/>
              </a:gradFill>
              <a:ln>
                <a:noFill/>
              </a:ln>
              <a:effectLst/>
            </c:spPr>
          </c:dPt>
          <c:dLbls>
            <c:dLbl>
              <c:idx val="0"/>
              <c:layout>
                <c:manualLayout>
                  <c:x val="-0.001625"/>
                  <c:y val="-0.2306378811105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28</a:t>
                    </a:r>
                    <a:r>
                      <a:rPr lang="en-US" altLang="zh-CN"/>
                      <a:t>.11</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75"/>
                  <c:y val="-0.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13006940895929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25"/>
                  <c:y val="-0.07283333333333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a:t>
                    </a:r>
                    <a:r>
                      <a:rPr lang="en-US" altLang="zh-CN"/>
                      <a:t>.24</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1330454165508"/>
                  <c:y val="-0.07262740589337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a:t>
                    </a:r>
                    <a:r>
                      <a:rPr lang="en-US" altLang="zh-CN"/>
                      <a:t>.24</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0家</c:v>
                </c:pt>
                <c:pt idx="1">
                  <c:v>1-3家</c:v>
                </c:pt>
                <c:pt idx="2">
                  <c:v>4-6家</c:v>
                </c:pt>
                <c:pt idx="3">
                  <c:v>7-9家</c:v>
                </c:pt>
                <c:pt idx="4">
                  <c:v>10家及以上</c:v>
                </c:pt>
              </c:strCache>
            </c:strRef>
          </c:cat>
          <c:val>
            <c:numRef>
              <c:f>Sheet1!$B$2:$B$6</c:f>
              <c:numCache>
                <c:formatCode>0%</c:formatCode>
                <c:ptCount val="5"/>
                <c:pt idx="0">
                  <c:v>0.2811</c:v>
                </c:pt>
                <c:pt idx="1" c:formatCode="0.00%">
                  <c:v>0.5081</c:v>
                </c:pt>
                <c:pt idx="2" c:formatCode="0.00%">
                  <c:v>0.146</c:v>
                </c:pt>
                <c:pt idx="3">
                  <c:v>0.0324</c:v>
                </c:pt>
                <c:pt idx="4">
                  <c:v>0.0324</c:v>
                </c:pt>
              </c:numCache>
            </c:numRef>
          </c:val>
        </c:ser>
        <c:dLbls>
          <c:showLegendKey val="0"/>
          <c:showVal val="1"/>
          <c:showCatName val="0"/>
          <c:showSerName val="0"/>
          <c:showPercent val="0"/>
          <c:showBubbleSize val="0"/>
        </c:dLbls>
        <c:gapWidth val="150"/>
        <c:overlap val="100"/>
        <c:axId val="935093952"/>
        <c:axId val="958252617"/>
      </c:barChart>
      <c:catAx>
        <c:axId val="935093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8252617"/>
        <c:crosses val="autoZero"/>
        <c:auto val="1"/>
        <c:lblAlgn val="ctr"/>
        <c:lblOffset val="100"/>
        <c:noMultiLvlLbl val="0"/>
      </c:catAx>
      <c:valAx>
        <c:axId val="95825261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5093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516841626764797"/>
                  <c:y val="0.00046653530566601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49506246767115"/>
                  <c:y val="0.005157345548947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2292832942824"/>
                  <c:y val="0.002157676348547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6686052973185"/>
                  <c:y val="0.009773258447974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18365739633292"/>
                  <c:y val="0.00046653530566601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21986145557592"/>
                  <c:y val="-0.0013085281575181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68368630882087"/>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300847765703275"/>
                  <c:y val="0.00046653530566603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4115179735785"/>
                  <c:y val="0.0004665353056660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与父母意愿相悖</c:v>
                </c:pt>
                <c:pt idx="1">
                  <c:v>存在就业歧视</c:v>
                </c:pt>
                <c:pt idx="2">
                  <c:v>其他</c:v>
                </c:pt>
                <c:pt idx="3">
                  <c:v>社会关系缺乏</c:v>
                </c:pt>
                <c:pt idx="4">
                  <c:v>用人单位待遇和条件不符合预期</c:v>
                </c:pt>
                <c:pt idx="5">
                  <c:v>就业能力不足</c:v>
                </c:pt>
                <c:pt idx="6">
                  <c:v>获取招聘信息的渠道太少</c:v>
                </c:pt>
                <c:pt idx="7">
                  <c:v>适合自己专业和学历的岗位不多</c:v>
                </c:pt>
                <c:pt idx="8">
                  <c:v>缺乏实践经验</c:v>
                </c:pt>
              </c:strCache>
            </c:strRef>
          </c:cat>
          <c:val>
            <c:numRef>
              <c:f>Sheet1!$B$2:$B$10</c:f>
              <c:numCache>
                <c:formatCode>0.00%</c:formatCode>
                <c:ptCount val="9"/>
                <c:pt idx="0">
                  <c:v>0.0148</c:v>
                </c:pt>
                <c:pt idx="1">
                  <c:v>0.0542</c:v>
                </c:pt>
                <c:pt idx="2">
                  <c:v>0.0788</c:v>
                </c:pt>
                <c:pt idx="3">
                  <c:v>0.2069</c:v>
                </c:pt>
                <c:pt idx="4">
                  <c:v>0.3005</c:v>
                </c:pt>
                <c:pt idx="5">
                  <c:v>0.3153</c:v>
                </c:pt>
                <c:pt idx="6">
                  <c:v>0.3892</c:v>
                </c:pt>
                <c:pt idx="7">
                  <c:v>0.4384</c:v>
                </c:pt>
                <c:pt idx="8">
                  <c:v>0.5271</c:v>
                </c:pt>
              </c:numCache>
            </c:numRef>
          </c:val>
        </c:ser>
        <c:dLbls>
          <c:showLegendKey val="0"/>
          <c:showVal val="1"/>
          <c:showCatName val="0"/>
          <c:showSerName val="0"/>
          <c:showPercent val="0"/>
          <c:showBubbleSize val="0"/>
        </c:dLbls>
        <c:gapWidth val="150"/>
        <c:overlap val="100"/>
        <c:axId val="781704013"/>
        <c:axId val="564517479"/>
      </c:barChart>
      <c:catAx>
        <c:axId val="78170401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517479"/>
        <c:crosses val="autoZero"/>
        <c:auto val="1"/>
        <c:lblAlgn val="ctr"/>
        <c:lblOffset val="100"/>
        <c:noMultiLvlLbl val="0"/>
      </c:catAx>
      <c:valAx>
        <c:axId val="56451747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7040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91114802848176"/>
                  <c:y val="-0.0066825114880948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3535375088121"/>
                  <c:y val="-0.0022083390264423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8041598713532"/>
                  <c:y val="-0.004991370445213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5638329440546"/>
                  <c:y val="-0.0082076774272420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677349113283"/>
                  <c:y val="-0.01036535377578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337180879512611"/>
                  <c:y val="-0.0013085281575181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45165120185433"/>
                  <c:y val="-0.007149046793760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356182648381788"/>
                  <c:y val="0.00393273981173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Sheet1!$A$2:$A$9</c:f>
              <c:strCache>
                <c:ptCount val="8"/>
                <c:pt idx="0">
                  <c:v>邀请企业、专家专题就业宣讲</c:v>
                </c:pt>
                <c:pt idx="1">
                  <c:v>求职心理辅导</c:v>
                </c:pt>
                <c:pt idx="2">
                  <c:v>就业政策宣讲</c:v>
                </c:pt>
                <c:pt idx="3">
                  <c:v>其他</c:v>
                </c:pt>
                <c:pt idx="4">
                  <c:v>求职补贴</c:v>
                </c:pt>
                <c:pt idx="5">
                  <c:v>行业/岗位发展前景等分析</c:v>
                </c:pt>
                <c:pt idx="6">
                  <c:v>增加职位信息</c:v>
                </c:pt>
                <c:pt idx="7">
                  <c:v>求职技巧培训</c:v>
                </c:pt>
              </c:strCache>
            </c:strRef>
          </c:cat>
          <c:val>
            <c:numRef>
              <c:f>Sheet1!$B$2:$B$9</c:f>
              <c:numCache>
                <c:formatCode>0.00%</c:formatCode>
                <c:ptCount val="8"/>
                <c:pt idx="0">
                  <c:v>0.0591</c:v>
                </c:pt>
                <c:pt idx="1">
                  <c:v>0.1084</c:v>
                </c:pt>
                <c:pt idx="2">
                  <c:v>0.133</c:v>
                </c:pt>
                <c:pt idx="3">
                  <c:v>0.133</c:v>
                </c:pt>
                <c:pt idx="4">
                  <c:v>0.335</c:v>
                </c:pt>
                <c:pt idx="5">
                  <c:v>0.4335</c:v>
                </c:pt>
                <c:pt idx="6">
                  <c:v>0.4532</c:v>
                </c:pt>
                <c:pt idx="7">
                  <c:v>0.4729</c:v>
                </c:pt>
              </c:numCache>
            </c:numRef>
          </c:val>
        </c:ser>
        <c:dLbls>
          <c:showLegendKey val="0"/>
          <c:showVal val="1"/>
          <c:showCatName val="0"/>
          <c:showSerName val="0"/>
          <c:showPercent val="0"/>
          <c:showBubbleSize val="0"/>
        </c:dLbls>
        <c:gapWidth val="150"/>
        <c:overlap val="100"/>
        <c:axId val="781704013"/>
        <c:axId val="564517479"/>
      </c:barChart>
      <c:catAx>
        <c:axId val="78170401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517479"/>
        <c:crosses val="autoZero"/>
        <c:auto val="1"/>
        <c:lblAlgn val="ctr"/>
        <c:lblOffset val="100"/>
        <c:noMultiLvlLbl val="0"/>
      </c:catAx>
      <c:valAx>
        <c:axId val="56451747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7040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97353066743"/>
          <c:y val="0.0381763251853886"/>
          <c:w val="0.854333285897253"/>
          <c:h val="0.682889316121945"/>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6">
                  <a:lumMod val="75000"/>
                </a:schemeClr>
              </a:solidFill>
              <a:ln>
                <a:noFill/>
              </a:ln>
              <a:effectLst/>
            </c:spPr>
          </c:dPt>
          <c:dPt>
            <c:idx val="2"/>
            <c:invertIfNegative val="0"/>
            <c:bubble3D val="0"/>
            <c:spPr>
              <a:solidFill>
                <a:schemeClr val="accent3"/>
              </a:solidFill>
              <a:ln>
                <a:noFill/>
              </a:ln>
              <a:effectLst/>
            </c:spPr>
          </c:dPt>
          <c:dPt>
            <c:idx val="3"/>
            <c:invertIfNegative val="0"/>
            <c:bubble3D val="0"/>
            <c:spPr>
              <a:solidFill>
                <a:schemeClr val="bg2">
                  <a:lumMod val="75000"/>
                </a:schemeClr>
              </a:solidFill>
              <a:ln>
                <a:noFill/>
              </a:ln>
              <a:effectLst/>
            </c:spPr>
          </c:dPt>
          <c:dPt>
            <c:idx val="4"/>
            <c:invertIfNegative val="0"/>
            <c:bubble3D val="0"/>
            <c:spPr>
              <a:solidFill>
                <a:schemeClr val="tx1"/>
              </a:solidFill>
              <a:ln>
                <a:noFill/>
              </a:ln>
              <a:effectLst/>
            </c:spPr>
          </c:dPt>
          <c:dLbls>
            <c:dLbl>
              <c:idx val="0"/>
              <c:layout>
                <c:manualLayout>
                  <c:x val="0.00269229400882311"/>
                  <c:y val="-0.3376190149226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76540486694179"/>
                  <c:y val="-0.299427446672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92502134623597"/>
                  <c:y val="-0.1973885379474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75"/>
                  <c:y val="-0.068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39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满意</c:v>
                </c:pt>
                <c:pt idx="3">
                  <c:v>不太满意</c:v>
                </c:pt>
                <c:pt idx="4">
                  <c:v>不满意</c:v>
                </c:pt>
              </c:strCache>
            </c:strRef>
          </c:cat>
          <c:val>
            <c:numRef>
              <c:f>Sheet1!$B$2:$B$6</c:f>
              <c:numCache>
                <c:formatCode>0.00%</c:formatCode>
                <c:ptCount val="5"/>
                <c:pt idx="0">
                  <c:v>0.4245</c:v>
                </c:pt>
                <c:pt idx="1">
                  <c:v>0.3401</c:v>
                </c:pt>
                <c:pt idx="2">
                  <c:v>0.1939</c:v>
                </c:pt>
                <c:pt idx="3">
                  <c:v>0.0238</c:v>
                </c:pt>
                <c:pt idx="4">
                  <c:v>0.0177</c:v>
                </c:pt>
              </c:numCache>
            </c:numRef>
          </c:val>
        </c:ser>
        <c:dLbls>
          <c:showLegendKey val="0"/>
          <c:showVal val="0"/>
          <c:showCatName val="0"/>
          <c:showSerName val="0"/>
          <c:showPercent val="0"/>
          <c:showBubbleSize val="0"/>
        </c:dLbls>
        <c:gapWidth val="150"/>
        <c:overlap val="100"/>
        <c:axId val="914338915"/>
        <c:axId val="844564971"/>
      </c:barChart>
      <c:catAx>
        <c:axId val="914338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564971"/>
        <c:crosses val="autoZero"/>
        <c:auto val="1"/>
        <c:lblAlgn val="ctr"/>
        <c:lblOffset val="100"/>
        <c:noMultiLvlLbl val="0"/>
      </c:catAx>
      <c:valAx>
        <c:axId val="8445649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3389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6">
                  <a:lumMod val="75000"/>
                </a:schemeClr>
              </a:solidFill>
              <a:ln>
                <a:noFill/>
              </a:ln>
              <a:effectLst/>
            </c:spPr>
          </c:dPt>
          <c:dPt>
            <c:idx val="2"/>
            <c:invertIfNegative val="0"/>
            <c:bubble3D val="0"/>
            <c:spPr>
              <a:solidFill>
                <a:schemeClr val="accent3"/>
              </a:solidFill>
              <a:ln>
                <a:noFill/>
              </a:ln>
              <a:effectLst/>
            </c:spPr>
          </c:dPt>
          <c:dPt>
            <c:idx val="3"/>
            <c:invertIfNegative val="0"/>
            <c:bubble3D val="0"/>
            <c:spPr>
              <a:solidFill>
                <a:schemeClr val="bg2">
                  <a:lumMod val="75000"/>
                </a:schemeClr>
              </a:solidFill>
              <a:ln>
                <a:noFill/>
              </a:ln>
              <a:effectLst/>
            </c:spPr>
          </c:dPt>
          <c:dPt>
            <c:idx val="4"/>
            <c:invertIfNegative val="0"/>
            <c:bubble3D val="0"/>
            <c:spPr>
              <a:solidFill>
                <a:schemeClr val="tx1"/>
              </a:solidFill>
              <a:ln>
                <a:noFill/>
              </a:ln>
              <a:effectLst/>
            </c:spPr>
          </c:dPt>
          <c:dLbls>
            <c:dLbl>
              <c:idx val="0"/>
              <c:layout>
                <c:manualLayout>
                  <c:x val="-0.00157060838486029"/>
                  <c:y val="-0.1378788335712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25364222397352"/>
                  <c:y val="-0.1946479707171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0262340301974418"/>
                  <c:y val="-0.3358849645814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26567944250869"/>
                  <c:y val="-0.1908761311812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09278275823592"/>
                  <c:y val="-0.06108575149874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非常愿意</c:v>
                </c:pt>
                <c:pt idx="1">
                  <c:v>比较愿意</c:v>
                </c:pt>
                <c:pt idx="2">
                  <c:v>愿意</c:v>
                </c:pt>
                <c:pt idx="3">
                  <c:v>不太愿意</c:v>
                </c:pt>
                <c:pt idx="4">
                  <c:v>不愿意</c:v>
                </c:pt>
              </c:strCache>
            </c:strRef>
          </c:cat>
          <c:val>
            <c:numRef>
              <c:f>Sheet1!$B$2:$B$6</c:f>
              <c:numCache>
                <c:formatCode>0.00%</c:formatCode>
                <c:ptCount val="5"/>
                <c:pt idx="0">
                  <c:v>0.1182</c:v>
                </c:pt>
                <c:pt idx="1">
                  <c:v>0.2059</c:v>
                </c:pt>
                <c:pt idx="2">
                  <c:v>0.4403</c:v>
                </c:pt>
                <c:pt idx="3">
                  <c:v>0.1933</c:v>
                </c:pt>
                <c:pt idx="4">
                  <c:v>0.0423</c:v>
                </c:pt>
              </c:numCache>
            </c:numRef>
          </c:val>
        </c:ser>
        <c:dLbls>
          <c:showLegendKey val="0"/>
          <c:showVal val="0"/>
          <c:showCatName val="0"/>
          <c:showSerName val="0"/>
          <c:showPercent val="0"/>
          <c:showBubbleSize val="0"/>
        </c:dLbls>
        <c:gapWidth val="150"/>
        <c:overlap val="100"/>
        <c:axId val="914338915"/>
        <c:axId val="844564971"/>
      </c:barChart>
      <c:catAx>
        <c:axId val="914338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564971"/>
        <c:crosses val="autoZero"/>
        <c:auto val="1"/>
        <c:lblAlgn val="ctr"/>
        <c:lblOffset val="100"/>
        <c:noMultiLvlLbl val="0"/>
      </c:catAx>
      <c:valAx>
        <c:axId val="8445649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3389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0"/>
              <c:layout>
                <c:manualLayout>
                  <c:x val="-0.0172087007321014"/>
                  <c:y val="0.07333315701360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70181818181818"/>
                  <c:y val="-0.27158590308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213697548173"/>
                  <c:y val="0.026936243984606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68663136027147"/>
                  <c:y val="0.05796808725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不满意</c:v>
                </c:pt>
                <c:pt idx="1">
                  <c:v>不太满意</c:v>
                </c:pt>
                <c:pt idx="2">
                  <c:v>满意</c:v>
                </c:pt>
                <c:pt idx="3">
                  <c:v>比较满意</c:v>
                </c:pt>
                <c:pt idx="4">
                  <c:v>非常满意</c:v>
                </c:pt>
              </c:strCache>
            </c:strRef>
          </c:cat>
          <c:val>
            <c:numRef>
              <c:f>Sheet1!$B$2:$B$6</c:f>
              <c:numCache>
                <c:formatCode>0.00%</c:formatCode>
                <c:ptCount val="5"/>
                <c:pt idx="0">
                  <c:v>0.0449</c:v>
                </c:pt>
                <c:pt idx="1">
                  <c:v>0.2615</c:v>
                </c:pt>
                <c:pt idx="2">
                  <c:v>0.3797</c:v>
                </c:pt>
                <c:pt idx="3">
                  <c:v>0.2628</c:v>
                </c:pt>
                <c:pt idx="4">
                  <c:v>0.0512</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96728654811999"/>
          <c:y val="0.099599517490953"/>
          <c:w val="0.827441292249219"/>
          <c:h val="0.682344993968637"/>
        </c:manualLayout>
      </c:layout>
      <c:pie3D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Lbl>
              <c:idx val="0"/>
              <c:layout>
                <c:manualLayout>
                  <c:x val="-0.0498167503732863"/>
                  <c:y val="0.09264173703256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82471226649913"/>
                  <c:y val="-0.1945763813348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1014597784933"/>
                  <c:y val="0.03846737810682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5740464232388"/>
                  <c:y val="-0.01809408926417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非常高</c:v>
                </c:pt>
                <c:pt idx="1">
                  <c:v>高</c:v>
                </c:pt>
                <c:pt idx="2">
                  <c:v>一般</c:v>
                </c:pt>
                <c:pt idx="3">
                  <c:v>较差</c:v>
                </c:pt>
                <c:pt idx="4">
                  <c:v>差</c:v>
                </c:pt>
              </c:strCache>
            </c:strRef>
          </c:cat>
          <c:val>
            <c:numRef>
              <c:f>Sheet1!$B$2:$B$6</c:f>
              <c:numCache>
                <c:formatCode>0.00%</c:formatCode>
                <c:ptCount val="5"/>
                <c:pt idx="0">
                  <c:v>0.1004</c:v>
                </c:pt>
                <c:pt idx="1">
                  <c:v>0.4649</c:v>
                </c:pt>
                <c:pt idx="2">
                  <c:v>0.4056</c:v>
                </c:pt>
                <c:pt idx="3">
                  <c:v>0.0215</c:v>
                </c:pt>
                <c:pt idx="4">
                  <c:v>0.0076</c:v>
                </c:pt>
              </c:numCache>
            </c:numRef>
          </c:val>
        </c:ser>
        <c:dLbls>
          <c:showLegendKey val="0"/>
          <c:showVal val="1"/>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16215545070772"/>
          <c:y val="0.0977941515081741"/>
          <c:w val="0.831924509560467"/>
          <c:h val="0.691356205387981"/>
        </c:manualLayout>
      </c:layout>
      <c:pie3D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Lbl>
              <c:idx val="0"/>
              <c:layout>
                <c:manualLayout>
                  <c:x val="-0.0461354769133403"/>
                  <c:y val="0.09187371044392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0494164390365"/>
                  <c:y val="-0.1047662905825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32182766327291"/>
                  <c:y val="0.05457057333640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770409185351"/>
                  <c:y val="0.02049274694911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非常合理</c:v>
                </c:pt>
                <c:pt idx="1">
                  <c:v>合理</c:v>
                </c:pt>
                <c:pt idx="2">
                  <c:v>比较合理</c:v>
                </c:pt>
                <c:pt idx="3">
                  <c:v>不太合理</c:v>
                </c:pt>
                <c:pt idx="4">
                  <c:v>不合理</c:v>
                </c:pt>
              </c:strCache>
            </c:strRef>
          </c:cat>
          <c:val>
            <c:numRef>
              <c:f>Sheet1!$B$2:$B$6</c:f>
              <c:numCache>
                <c:formatCode>0.00%</c:formatCode>
                <c:ptCount val="5"/>
                <c:pt idx="0">
                  <c:v>0.0923</c:v>
                </c:pt>
                <c:pt idx="1">
                  <c:v>0.3531</c:v>
                </c:pt>
                <c:pt idx="2">
                  <c:v>0.4548</c:v>
                </c:pt>
                <c:pt idx="3">
                  <c:v>0.0891</c:v>
                </c:pt>
                <c:pt idx="4">
                  <c:v>0.0107</c:v>
                </c:pt>
              </c:numCache>
            </c:numRef>
          </c:val>
        </c:ser>
        <c:dLbls>
          <c:showLegendKey val="0"/>
          <c:showVal val="1"/>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Lbl>
              <c:idx val="1"/>
              <c:layout>
                <c:manualLayout>
                  <c:x val="-0.185537785958917"/>
                  <c:y val="-0.1354831154983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93251861132214"/>
                  <c:y val="-0.1597864115283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572586000797"/>
                  <c:y val="0.073148773351339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非常好</c:v>
                </c:pt>
                <c:pt idx="1">
                  <c:v>较好</c:v>
                </c:pt>
                <c:pt idx="2">
                  <c:v>好</c:v>
                </c:pt>
                <c:pt idx="3">
                  <c:v>不太好</c:v>
                </c:pt>
                <c:pt idx="4">
                  <c:v>不好</c:v>
                </c:pt>
              </c:strCache>
            </c:strRef>
          </c:cat>
          <c:val>
            <c:numRef>
              <c:f>Sheet1!$B$2:$B$6</c:f>
              <c:numCache>
                <c:formatCode>0.00%</c:formatCode>
                <c:ptCount val="5"/>
                <c:pt idx="0">
                  <c:v>0.1144</c:v>
                </c:pt>
                <c:pt idx="1">
                  <c:v>0.3563</c:v>
                </c:pt>
                <c:pt idx="2">
                  <c:v>0.4011</c:v>
                </c:pt>
                <c:pt idx="3">
                  <c:v>0.1156</c:v>
                </c:pt>
                <c:pt idx="4">
                  <c:v>0.0126</c:v>
                </c:pt>
              </c:numCache>
            </c:numRef>
          </c:val>
        </c:ser>
        <c:dLbls>
          <c:showLegendKey val="0"/>
          <c:showVal val="1"/>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59.11</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36.15</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3</a:t>
                    </a:r>
                    <a:r>
                      <a:rPr lang="en-US" altLang="zh-CN"/>
                      <a:t>.12</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929448591379726"/>
                      <c:h val="0.0701754385964912"/>
                    </c:manualLayout>
                  </c15:layout>
                </c:ext>
              </c:extLst>
            </c:dLbl>
            <c:dLbl>
              <c:idx val="3"/>
              <c:layout>
                <c:manualLayout>
                  <c:x val="0.0180592342884662"/>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1.62</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945099927763063"/>
                      <c:h val="0.0445820433436533"/>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非常满意</c:v>
                </c:pt>
                <c:pt idx="1">
                  <c:v>比较满意</c:v>
                </c:pt>
                <c:pt idx="2">
                  <c:v>满意</c:v>
                </c:pt>
                <c:pt idx="3">
                  <c:v>不太满意</c:v>
                </c:pt>
                <c:pt idx="4">
                  <c:v>不满意</c:v>
                </c:pt>
              </c:strCache>
            </c:strRef>
          </c:cat>
          <c:val>
            <c:numRef>
              <c:f>Sheet1!$B$2:$B$6</c:f>
              <c:numCache>
                <c:formatCode>0.00%</c:formatCode>
                <c:ptCount val="5"/>
                <c:pt idx="0">
                  <c:v>0.3776</c:v>
                </c:pt>
                <c:pt idx="1">
                  <c:v>0.3417</c:v>
                </c:pt>
                <c:pt idx="2">
                  <c:v>0.2189</c:v>
                </c:pt>
                <c:pt idx="3">
                  <c:v>0.0368</c:v>
                </c:pt>
                <c:pt idx="4">
                  <c:v>0.025</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68.5</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992794235388311"/>
                      <c:h val="0.098518325968287"/>
                    </c:manualLayout>
                  </c15:layout>
                </c:ext>
              </c:extLst>
            </c:dLbl>
            <c:dLbl>
              <c:idx val="2"/>
              <c:layout>
                <c:manualLayout>
                  <c:x val="0.0174806511876168"/>
                  <c:y val="0.06810501689628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4.2</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867360555110755"/>
                      <c:h val="0.0753834156485573"/>
                    </c:manualLayout>
                  </c15:layout>
                </c:ext>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1.6</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934080597811583"/>
                      <c:h val="0.104756953470237"/>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非常满意</c:v>
                </c:pt>
                <c:pt idx="1">
                  <c:v>满意</c:v>
                </c:pt>
                <c:pt idx="2">
                  <c:v>不太满意</c:v>
                </c:pt>
                <c:pt idx="3">
                  <c:v>不满意</c:v>
                </c:pt>
              </c:strCache>
            </c:strRef>
          </c:cat>
          <c:val>
            <c:numRef>
              <c:f>Sheet1!$B$2:$B$5</c:f>
              <c:numCache>
                <c:formatCode>0.0%</c:formatCode>
                <c:ptCount val="4"/>
                <c:pt idx="0">
                  <c:v>0.685</c:v>
                </c:pt>
                <c:pt idx="1">
                  <c:v>0.257</c:v>
                </c:pt>
                <c:pt idx="2">
                  <c:v>0.042</c:v>
                </c:pt>
                <c:pt idx="3">
                  <c:v>0.016</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65.9</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88379705400982"/>
                      <c:h val="0.0876837303598581"/>
                    </c:manualLayout>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28.9</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15825254941458"/>
                      <c:h val="0.0856563608717689"/>
                    </c:manualLayout>
                  </c15:layout>
                </c:ext>
              </c:extLst>
            </c:dLbl>
            <c:dLbl>
              <c:idx val="2"/>
              <c:layout>
                <c:manualLayout>
                  <c:x val="0.0164925091275337"/>
                  <c:y val="0.08565636087176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3.7</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73775651517059"/>
                      <c:h val="0.0734921439432337"/>
                    </c:manualLayout>
                  </c15:layout>
                </c:ext>
              </c:extLst>
            </c:dLbl>
            <c:dLbl>
              <c:idx val="3"/>
              <c:layout>
                <c:manualLayout>
                  <c:x val="0.00478408661714717"/>
                  <c:y val="0.01900658895083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非常满意</c:v>
                </c:pt>
                <c:pt idx="1">
                  <c:v>满意</c:v>
                </c:pt>
                <c:pt idx="2">
                  <c:v>不太满意</c:v>
                </c:pt>
                <c:pt idx="3">
                  <c:v>不满意</c:v>
                </c:pt>
              </c:strCache>
            </c:strRef>
          </c:cat>
          <c:val>
            <c:numRef>
              <c:f>Sheet1!$B$2:$B$5</c:f>
              <c:numCache>
                <c:formatCode>0.0%</c:formatCode>
                <c:ptCount val="4"/>
                <c:pt idx="0">
                  <c:v>0.659</c:v>
                </c:pt>
                <c:pt idx="1">
                  <c:v>0.289</c:v>
                </c:pt>
                <c:pt idx="2">
                  <c:v>0.037</c:v>
                </c:pt>
                <c:pt idx="3">
                  <c:v>0.015</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847712155692518"/>
                  <c:y val="0.0027443529660122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36937153709838"/>
                  <c:y val="-0.003011434735171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096020241775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312806619316101"/>
                  <c:y val="0.0163078930202218"/>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26943447804545"/>
                      <c:h val="0.118069145466406"/>
                    </c:manualLayout>
                  </c15:layout>
                </c:ext>
              </c:extLst>
            </c:dLbl>
            <c:dLbl>
              <c:idx val="4"/>
              <c:layout>
                <c:manualLayout>
                  <c:x val="0.356907321235921"/>
                  <c:y val="-0.011030291162505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其他</c:v>
                </c:pt>
                <c:pt idx="1">
                  <c:v>国有企业</c:v>
                </c:pt>
                <c:pt idx="2">
                  <c:v>股份制企业</c:v>
                </c:pt>
                <c:pt idx="3">
                  <c:v>外（合）资企业</c:v>
                </c:pt>
                <c:pt idx="4">
                  <c:v>民（私）营企业</c:v>
                </c:pt>
              </c:strCache>
            </c:strRef>
          </c:cat>
          <c:val>
            <c:numRef>
              <c:f>Sheet1!$B$2:$B$6</c:f>
              <c:numCache>
                <c:formatCode>0.000%</c:formatCode>
                <c:ptCount val="5"/>
                <c:pt idx="0">
                  <c:v>0.03125</c:v>
                </c:pt>
                <c:pt idx="1">
                  <c:v>0.03125</c:v>
                </c:pt>
                <c:pt idx="2" c:formatCode="0.00%">
                  <c:v>0.125</c:v>
                </c:pt>
                <c:pt idx="3" c:formatCode="0.00%">
                  <c:v>0.375</c:v>
                </c:pt>
                <c:pt idx="4" c:formatCode="0.00%">
                  <c:v>0.4375</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Sheet1!$A$2:$A$6</c:f>
              <c:strCache>
                <c:ptCount val="5"/>
                <c:pt idx="0">
                  <c:v>其他</c:v>
                </c:pt>
                <c:pt idx="1">
                  <c:v>国有企业</c:v>
                </c:pt>
                <c:pt idx="2">
                  <c:v>股份制企业</c:v>
                </c:pt>
                <c:pt idx="3">
                  <c:v>外（合）资企业</c:v>
                </c:pt>
                <c:pt idx="4">
                  <c:v>民（私）营企业</c:v>
                </c:pt>
              </c:strCache>
            </c:strRef>
          </c:cat>
          <c:val>
            <c:numRef>
              <c:f>Sheet1!$C$2:$C$6</c:f>
            </c:numRef>
          </c:val>
        </c:ser>
        <c:dLbls>
          <c:showLegendKey val="0"/>
          <c:showVal val="0"/>
          <c:showCatName val="0"/>
          <c:showSerName val="0"/>
          <c:showPercent val="0"/>
          <c:showBubbleSize val="0"/>
        </c:dLbls>
        <c:gapWidth val="150"/>
        <c:overlap val="100"/>
        <c:axId val="912760507"/>
        <c:axId val="779181353"/>
      </c:barChart>
      <c:catAx>
        <c:axId val="91276050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181353"/>
        <c:crosses val="autoZero"/>
        <c:auto val="1"/>
        <c:lblAlgn val="ctr"/>
        <c:lblOffset val="100"/>
        <c:noMultiLvlLbl val="0"/>
      </c:catAx>
      <c:valAx>
        <c:axId val="779181353"/>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7605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613157543583895"/>
                  <c:y val="-0.009343722921767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97404258762127"/>
                  <c:y val="-0.00688158077035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32094053724824"/>
                  <c:y val="-0.00381043105501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06024387321858"/>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23194949926481"/>
                  <c:y val="0.006649363230021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29544228983433"/>
                  <c:y val="0.001354223304205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10755792745062"/>
                  <c:y val="-0.002600780234070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19920022886289"/>
                  <c:y val="-0.006425786210642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1898932567919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324735079802987"/>
                  <c:y val="0.002817511920242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租赁和商务服务业</c:v>
                </c:pt>
                <c:pt idx="1">
                  <c:v>信息传输、软件和信息技术服务业</c:v>
                </c:pt>
                <c:pt idx="2">
                  <c:v>文化、体育和娱乐业</c:v>
                </c:pt>
                <c:pt idx="3">
                  <c:v>教育</c:v>
                </c:pt>
                <c:pt idx="4">
                  <c:v>建筑业</c:v>
                </c:pt>
                <c:pt idx="5">
                  <c:v>批发和零售业</c:v>
                </c:pt>
                <c:pt idx="6">
                  <c:v>住宿和餐饮业</c:v>
                </c:pt>
                <c:pt idx="7">
                  <c:v>居民服务、修理和其他服务业</c:v>
                </c:pt>
                <c:pt idx="8">
                  <c:v>农、林、牧、渔业</c:v>
                </c:pt>
                <c:pt idx="9">
                  <c:v>制造业</c:v>
                </c:pt>
              </c:strCache>
            </c:strRef>
          </c:cat>
          <c:val>
            <c:numRef>
              <c:f>Sheet1!$B$2:$B$11</c:f>
              <c:numCache>
                <c:formatCode>0.000%</c:formatCode>
                <c:ptCount val="10"/>
                <c:pt idx="0">
                  <c:v>0.03125</c:v>
                </c:pt>
                <c:pt idx="1">
                  <c:v>0.03125</c:v>
                </c:pt>
                <c:pt idx="2">
                  <c:v>0.03125</c:v>
                </c:pt>
                <c:pt idx="3">
                  <c:v>0.03125</c:v>
                </c:pt>
                <c:pt idx="4">
                  <c:v>0.03125</c:v>
                </c:pt>
                <c:pt idx="5" c:formatCode="0.00%">
                  <c:v>0.0625</c:v>
                </c:pt>
                <c:pt idx="6">
                  <c:v>0.09375</c:v>
                </c:pt>
                <c:pt idx="7" c:formatCode="0.00%">
                  <c:v>0.125</c:v>
                </c:pt>
                <c:pt idx="8" c:formatCode="0.00%">
                  <c:v>0.125</c:v>
                </c:pt>
                <c:pt idx="9" c:formatCode="0.00%">
                  <c:v>0.4375</c:v>
                </c:pt>
              </c:numCache>
            </c:numRef>
          </c:val>
        </c:ser>
        <c:dLbls>
          <c:showLegendKey val="0"/>
          <c:showVal val="1"/>
          <c:showCatName val="0"/>
          <c:showSerName val="0"/>
          <c:showPercent val="0"/>
          <c:showBubbleSize val="0"/>
        </c:dLbls>
        <c:gapWidth val="150"/>
        <c:overlap val="100"/>
        <c:axId val="198073333"/>
        <c:axId val="860381984"/>
      </c:barChart>
      <c:catAx>
        <c:axId val="19807333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0381984"/>
        <c:crosses val="autoZero"/>
        <c:auto val="1"/>
        <c:lblAlgn val="ctr"/>
        <c:lblOffset val="100"/>
        <c:noMultiLvlLbl val="0"/>
      </c:catAx>
      <c:valAx>
        <c:axId val="860381984"/>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07333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153796638465181"/>
                  <c:y val="-0.2741064872497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44570854357265"/>
                  <c:y val="-0.4314538356402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59087504482556"/>
                  <c:y val="-0.2377255132939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36495619652129"/>
                  <c:y val="-0.2087669619192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8765789970474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606164856169425"/>
                  <c:y val="-0.09322242107091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1-99人</c:v>
                </c:pt>
                <c:pt idx="1">
                  <c:v>100-499人</c:v>
                </c:pt>
                <c:pt idx="2">
                  <c:v>500-999人</c:v>
                </c:pt>
                <c:pt idx="3">
                  <c:v>1000-4999人</c:v>
                </c:pt>
                <c:pt idx="4">
                  <c:v>5000-9999人</c:v>
                </c:pt>
                <c:pt idx="5">
                  <c:v>100000以上</c:v>
                </c:pt>
              </c:strCache>
            </c:strRef>
          </c:cat>
          <c:val>
            <c:numRef>
              <c:f>Sheet1!$B$2:$B$7</c:f>
              <c:numCache>
                <c:formatCode>0.000%</c:formatCode>
                <c:ptCount val="6"/>
                <c:pt idx="0">
                  <c:v>0.21875</c:v>
                </c:pt>
                <c:pt idx="1" c:formatCode="0.00%">
                  <c:v>0.375</c:v>
                </c:pt>
                <c:pt idx="2" c:formatCode="0.00%">
                  <c:v>0.1875</c:v>
                </c:pt>
                <c:pt idx="3">
                  <c:v>0.15625</c:v>
                </c:pt>
                <c:pt idx="4">
                  <c:v>0.03125</c:v>
                </c:pt>
                <c:pt idx="5">
                  <c:v>0.03125</c:v>
                </c:pt>
              </c:numCache>
            </c:numRef>
          </c:val>
        </c:ser>
        <c:dLbls>
          <c:showLegendKey val="0"/>
          <c:showVal val="1"/>
          <c:showCatName val="0"/>
          <c:showSerName val="0"/>
          <c:showPercent val="0"/>
          <c:showBubbleSize val="0"/>
        </c:dLbls>
        <c:gapWidth val="150"/>
        <c:overlap val="100"/>
        <c:axId val="695760955"/>
        <c:axId val="963350063"/>
      </c:barChart>
      <c:catAx>
        <c:axId val="6957609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3350063"/>
        <c:crosses val="autoZero"/>
        <c:auto val="1"/>
        <c:lblAlgn val="ctr"/>
        <c:lblOffset val="100"/>
        <c:noMultiLvlLbl val="0"/>
      </c:catAx>
      <c:valAx>
        <c:axId val="963350063"/>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7609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123567170615267"/>
                  <c:y val="0.0053107093749846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0078399679494"/>
                  <c:y val="0.01151963662698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07590312582335"/>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08510846851399"/>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66075388026608"/>
                  <c:y val="-0.003086419753086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328951371805259"/>
                  <c:y val="0.006430041152263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中部省份</c:v>
                </c:pt>
                <c:pt idx="1">
                  <c:v>其他区域</c:v>
                </c:pt>
                <c:pt idx="2">
                  <c:v>珠三角区域</c:v>
                </c:pt>
                <c:pt idx="3">
                  <c:v>长沙市内</c:v>
                </c:pt>
                <c:pt idx="4">
                  <c:v>长三角区域</c:v>
                </c:pt>
                <c:pt idx="5">
                  <c:v>湖南省内（长沙市除外）</c:v>
                </c:pt>
              </c:strCache>
            </c:strRef>
          </c:cat>
          <c:val>
            <c:numRef>
              <c:f>Sheet1!$B$2:$B$7</c:f>
              <c:numCache>
                <c:formatCode>0.00%</c:formatCode>
                <c:ptCount val="6"/>
                <c:pt idx="0">
                  <c:v>0.0625</c:v>
                </c:pt>
                <c:pt idx="1" c:formatCode="0.000%">
                  <c:v>0.09375</c:v>
                </c:pt>
                <c:pt idx="2" c:formatCode="0.000%">
                  <c:v>0.15625</c:v>
                </c:pt>
                <c:pt idx="3" c:formatCode="0.000%">
                  <c:v>0.15625</c:v>
                </c:pt>
                <c:pt idx="4" c:formatCode="0.000%">
                  <c:v>0.21875</c:v>
                </c:pt>
                <c:pt idx="5">
                  <c:v>0.3125</c:v>
                </c:pt>
              </c:numCache>
            </c:numRef>
          </c:val>
        </c:ser>
        <c:dLbls>
          <c:showLegendKey val="0"/>
          <c:showVal val="1"/>
          <c:showCatName val="0"/>
          <c:showSerName val="0"/>
          <c:showPercent val="0"/>
          <c:showBubbleSize val="0"/>
        </c:dLbls>
        <c:gapWidth val="150"/>
        <c:overlap val="100"/>
        <c:axId val="713670758"/>
        <c:axId val="587606328"/>
      </c:barChart>
      <c:catAx>
        <c:axId val="71367075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06328"/>
        <c:crosses val="autoZero"/>
        <c:auto val="1"/>
        <c:lblAlgn val="ctr"/>
        <c:lblOffset val="100"/>
        <c:noMultiLvlLbl val="0"/>
      </c:catAx>
      <c:valAx>
        <c:axId val="5876063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6707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133564845732603"/>
                  <c:y val="-0.23756906077348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3912114331508"/>
                  <c:y val="-0.3319721354792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0267129691465206"/>
                  <c:y val="-0.21498919048762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60972352076933"/>
                  <c:y val="-0.08287292817679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07546413783892"/>
                  <c:y val="-0.04684122027384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627754774943235"/>
                  <c:y val="-0.03675234206101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33564845732603"/>
                  <c:y val="-0.03891424453519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Sheet1!$A$2:$A$8</c:f>
              <c:strCache>
                <c:ptCount val="7"/>
                <c:pt idx="0">
                  <c:v>3000元以下</c:v>
                </c:pt>
                <c:pt idx="1">
                  <c:v>3001-4000元</c:v>
                </c:pt>
                <c:pt idx="2">
                  <c:v>4001-6000元</c:v>
                </c:pt>
                <c:pt idx="3">
                  <c:v>6001-8000元</c:v>
                </c:pt>
                <c:pt idx="4">
                  <c:v>8001-10000元</c:v>
                </c:pt>
                <c:pt idx="5">
                  <c:v>10001-15000元</c:v>
                </c:pt>
                <c:pt idx="6">
                  <c:v>15000元以上</c:v>
                </c:pt>
              </c:strCache>
            </c:strRef>
          </c:cat>
          <c:val>
            <c:numRef>
              <c:f>Sheet1!$B$2:$B$8</c:f>
              <c:numCache>
                <c:formatCode>0.00%</c:formatCode>
                <c:ptCount val="7"/>
                <c:pt idx="0">
                  <c:v>0.2754</c:v>
                </c:pt>
                <c:pt idx="1">
                  <c:v>0.4096</c:v>
                </c:pt>
                <c:pt idx="2">
                  <c:v>0.2395</c:v>
                </c:pt>
                <c:pt idx="3">
                  <c:v>0.0575</c:v>
                </c:pt>
                <c:pt idx="4">
                  <c:v>0.0096</c:v>
                </c:pt>
                <c:pt idx="5">
                  <c:v>0.0048</c:v>
                </c:pt>
                <c:pt idx="6">
                  <c:v>0.0036</c:v>
                </c:pt>
              </c:numCache>
            </c:numRef>
          </c:val>
        </c:ser>
        <c:dLbls>
          <c:showLegendKey val="0"/>
          <c:showVal val="0"/>
          <c:showCatName val="0"/>
          <c:showSerName val="0"/>
          <c:showPercent val="0"/>
          <c:showBubbleSize val="0"/>
        </c:dLbls>
        <c:gapWidth val="150"/>
        <c:overlap val="100"/>
        <c:axId val="322658713"/>
        <c:axId val="374269042"/>
      </c:barChart>
      <c:catAx>
        <c:axId val="3226587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269042"/>
        <c:crosses val="autoZero"/>
        <c:auto val="1"/>
        <c:lblAlgn val="ctr"/>
        <c:lblOffset val="100"/>
        <c:noMultiLvlLbl val="0"/>
      </c:catAx>
      <c:valAx>
        <c:axId val="37426904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6587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0"/>
            <c:invertIfNegative val="0"/>
            <c:bubble3D val="0"/>
            <c:spPr>
              <a:gradFill>
                <a:gsLst>
                  <a:gs pos="0">
                    <a:srgbClr val="007BD3"/>
                  </a:gs>
                  <a:gs pos="100000">
                    <a:srgbClr val="034373"/>
                  </a:gs>
                </a:gsLst>
                <a:lin scaled="0"/>
              </a:gradFill>
              <a:ln>
                <a:noFill/>
              </a:ln>
              <a:effectLst/>
            </c:spPr>
          </c:dPt>
          <c:dPt>
            <c:idx val="1"/>
            <c:invertIfNegative val="0"/>
            <c:bubble3D val="0"/>
            <c:spPr>
              <a:gradFill>
                <a:gsLst>
                  <a:gs pos="0">
                    <a:srgbClr val="14CD68"/>
                  </a:gs>
                  <a:gs pos="100000">
                    <a:srgbClr val="0B6E38"/>
                  </a:gs>
                </a:gsLst>
                <a:lin scaled="0"/>
              </a:gradFill>
              <a:ln>
                <a:noFill/>
              </a:ln>
              <a:effectLst/>
            </c:spPr>
          </c:dPt>
          <c:dPt>
            <c:idx val="2"/>
            <c:invertIfNegative val="0"/>
            <c:bubble3D val="0"/>
            <c:spPr>
              <a:gradFill>
                <a:gsLst>
                  <a:gs pos="0">
                    <a:srgbClr val="FECF40"/>
                  </a:gs>
                  <a:gs pos="100000">
                    <a:srgbClr val="846C21"/>
                  </a:gs>
                </a:gsLst>
                <a:lin scaled="0"/>
              </a:gradFill>
              <a:ln>
                <a:noFill/>
              </a:ln>
              <a:effectLst/>
            </c:spPr>
          </c:dPt>
          <c:dPt>
            <c:idx val="3"/>
            <c:invertIfNegative val="0"/>
            <c:bubble3D val="0"/>
            <c:spPr>
              <a:gradFill>
                <a:gsLst>
                  <a:gs pos="0">
                    <a:srgbClr val="FE4444"/>
                  </a:gs>
                  <a:gs pos="100000">
                    <a:srgbClr val="832B2B"/>
                  </a:gs>
                </a:gsLst>
                <a:lin scaled="0"/>
              </a:gradFill>
              <a:ln>
                <a:noFill/>
              </a:ln>
              <a:effectLst/>
            </c:spPr>
          </c:dPt>
          <c:dLbls>
            <c:dLbl>
              <c:idx val="0"/>
              <c:layout>
                <c:manualLayout>
                  <c:x val="0.000794110976716057"/>
                  <c:y val="-0.04480753809141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239416389476861"/>
                  <c:y val="-0.04491780272654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79310344827586"/>
                  <c:y val="-0.35377911330787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86905910138372"/>
                  <c:y val="-0.1445047920596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不太关注</c:v>
                </c:pt>
                <c:pt idx="1">
                  <c:v>一般</c:v>
                </c:pt>
                <c:pt idx="2">
                  <c:v>比较关注</c:v>
                </c:pt>
                <c:pt idx="3">
                  <c:v>非常关注</c:v>
                </c:pt>
              </c:strCache>
            </c:strRef>
          </c:cat>
          <c:val>
            <c:numRef>
              <c:f>Sheet1!$B$2:$B$5</c:f>
              <c:numCache>
                <c:formatCode>0.000%</c:formatCode>
                <c:ptCount val="4"/>
                <c:pt idx="0">
                  <c:v>0.03125</c:v>
                </c:pt>
                <c:pt idx="1">
                  <c:v>0.03125</c:v>
                </c:pt>
                <c:pt idx="2" c:formatCode="0.00%">
                  <c:v>0.6875</c:v>
                </c:pt>
                <c:pt idx="3" c:formatCode="0.00%">
                  <c:v>0.25</c:v>
                </c:pt>
              </c:numCache>
            </c:numRef>
          </c:val>
        </c:ser>
        <c:dLbls>
          <c:showLegendKey val="0"/>
          <c:showVal val="1"/>
          <c:showCatName val="0"/>
          <c:showSerName val="0"/>
          <c:showPercent val="0"/>
          <c:showBubbleSize val="0"/>
        </c:dLbls>
        <c:gapWidth val="150"/>
        <c:overlap val="100"/>
        <c:axId val="457799022"/>
        <c:axId val="781167096"/>
      </c:barChart>
      <c:catAx>
        <c:axId val="4577990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167096"/>
        <c:crosses val="autoZero"/>
        <c:auto val="1"/>
        <c:lblAlgn val="ctr"/>
        <c:lblOffset val="100"/>
        <c:noMultiLvlLbl val="0"/>
      </c:catAx>
      <c:valAx>
        <c:axId val="78116709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77990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22359055474"/>
          <c:y val="0.0422828096118299"/>
          <c:w val="0.679121003276466"/>
          <c:h val="0.837430683918669"/>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574189808893287"/>
                  <c:y val="-0.004933703361085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37037808046498"/>
                  <c:y val="-0.001626779818098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6074013315379"/>
                  <c:y val="0.005242059821153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1371076697712"/>
                  <c:y val="0.005776340110905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63374411095036"/>
                  <c:y val="-0.005776340110905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795677630617023"/>
                  <c:y val="0.003003696857670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65931736241624"/>
                  <c:y val="0.005776340110905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90450935824027"/>
                  <c:y val="0.008014703074387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28393183968453"/>
                  <c:y val="0.003846333607491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350705620203021"/>
                  <c:y val="-0.005242059821153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身体素质</c:v>
                </c:pt>
                <c:pt idx="1">
                  <c:v>培训经历</c:v>
                </c:pt>
                <c:pt idx="2">
                  <c:v>社会关系</c:v>
                </c:pt>
                <c:pt idx="3">
                  <c:v>项目经验</c:v>
                </c:pt>
                <c:pt idx="4">
                  <c:v>工作/实习/兼职经历</c:v>
                </c:pt>
                <c:pt idx="5">
                  <c:v>毕业院校</c:v>
                </c:pt>
                <c:pt idx="6">
                  <c:v>所学专业</c:v>
                </c:pt>
                <c:pt idx="7">
                  <c:v>社会适应能力</c:v>
                </c:pt>
                <c:pt idx="8">
                  <c:v>综合素质</c:v>
                </c:pt>
                <c:pt idx="9">
                  <c:v>人品素质、忠诚度、责任心</c:v>
                </c:pt>
              </c:strCache>
            </c:strRef>
          </c:cat>
          <c:val>
            <c:numRef>
              <c:f>Sheet1!$B$2:$B$11</c:f>
              <c:numCache>
                <c:formatCode>0.000%</c:formatCode>
                <c:ptCount val="10"/>
                <c:pt idx="0">
                  <c:v>0.03125</c:v>
                </c:pt>
                <c:pt idx="1">
                  <c:v>0.03125</c:v>
                </c:pt>
                <c:pt idx="2">
                  <c:v>0.03125</c:v>
                </c:pt>
                <c:pt idx="3">
                  <c:v>0.09375</c:v>
                </c:pt>
                <c:pt idx="4" c:formatCode="0.00%">
                  <c:v>0.125</c:v>
                </c:pt>
                <c:pt idx="5" c:formatCode="0.00%">
                  <c:v>0.125</c:v>
                </c:pt>
                <c:pt idx="6">
                  <c:v>0.34375</c:v>
                </c:pt>
                <c:pt idx="7">
                  <c:v>0.40625</c:v>
                </c:pt>
                <c:pt idx="8">
                  <c:v>0.84375</c:v>
                </c:pt>
                <c:pt idx="9">
                  <c:v>0.90625</c:v>
                </c:pt>
              </c:numCache>
            </c:numRef>
          </c:val>
        </c:ser>
        <c:dLbls>
          <c:showLegendKey val="0"/>
          <c:showVal val="1"/>
          <c:showCatName val="0"/>
          <c:showSerName val="0"/>
          <c:showPercent val="0"/>
          <c:showBubbleSize val="0"/>
        </c:dLbls>
        <c:gapWidth val="150"/>
        <c:overlap val="100"/>
        <c:axId val="804404244"/>
        <c:axId val="746428423"/>
      </c:barChart>
      <c:catAx>
        <c:axId val="80440424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6428423"/>
        <c:crosses val="autoZero"/>
        <c:auto val="1"/>
        <c:lblAlgn val="ctr"/>
        <c:lblOffset val="100"/>
        <c:noMultiLvlLbl val="0"/>
      </c:catAx>
      <c:valAx>
        <c:axId val="746428423"/>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44042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非常满意</c:v>
                </c:pt>
                <c:pt idx="1">
                  <c:v>比较满意</c:v>
                </c:pt>
                <c:pt idx="2">
                  <c:v>满意</c:v>
                </c:pt>
              </c:strCache>
            </c:strRef>
          </c:cat>
          <c:val>
            <c:numRef>
              <c:f>Sheet1!$B$2:$B$4</c:f>
              <c:numCache>
                <c:formatCode>0.000%</c:formatCode>
                <c:ptCount val="3"/>
                <c:pt idx="0">
                  <c:v>0.34375</c:v>
                </c:pt>
                <c:pt idx="1">
                  <c:v>0.40625</c:v>
                </c:pt>
                <c:pt idx="2" c:formatCode="0.00%">
                  <c:v>0.25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362438708072769"/>
                  <c:y val="0.02255615772644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348524010338729"/>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71386699872092"/>
                  <c:y val="0.0009251169513051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1153739261229"/>
                  <c:y val="-0.0048073954280926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政治思想觉悟与表现</c:v>
                </c:pt>
                <c:pt idx="1">
                  <c:v>责任心和担当精神</c:v>
                </c:pt>
                <c:pt idx="2">
                  <c:v>主动性和进取精神</c:v>
                </c:pt>
                <c:pt idx="3">
                  <c:v>应对压力挫折表现</c:v>
                </c:pt>
              </c:strCache>
            </c:strRef>
          </c:cat>
          <c:val>
            <c:numRef>
              <c:f>Sheet1!$B$2:$B$5</c:f>
              <c:numCache>
                <c:formatCode>0.00%</c:formatCode>
                <c:ptCount val="4"/>
                <c:pt idx="0">
                  <c:v>0.375</c:v>
                </c:pt>
                <c:pt idx="1" c:formatCode="0.000%">
                  <c:v>0.34375</c:v>
                </c:pt>
                <c:pt idx="2">
                  <c:v>0.25</c:v>
                </c:pt>
                <c:pt idx="3" c:formatCode="0.000%">
                  <c:v>0.03125</c:v>
                </c:pt>
              </c:numCache>
            </c:numRef>
          </c:val>
        </c:ser>
        <c:dLbls>
          <c:showLegendKey val="0"/>
          <c:showVal val="1"/>
          <c:showCatName val="0"/>
          <c:showSerName val="0"/>
          <c:showPercent val="0"/>
          <c:showBubbleSize val="0"/>
        </c:dLbls>
        <c:gapWidth val="150"/>
        <c:overlap val="100"/>
        <c:axId val="431435123"/>
        <c:axId val="311957293"/>
      </c:barChart>
      <c:catAx>
        <c:axId val="43143512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957293"/>
        <c:crosses val="autoZero"/>
        <c:auto val="1"/>
        <c:lblAlgn val="ctr"/>
        <c:lblOffset val="100"/>
        <c:noMultiLvlLbl val="0"/>
      </c:catAx>
      <c:valAx>
        <c:axId val="31195729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4351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148148148148148"/>
                  <c:y val="-0.28179498085920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0493827160494"/>
                  <c:y val="-0.2420246703530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2020416843896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48726408868945"/>
                  <c:y val="-0.12127208166052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15119179713786"/>
                  <c:y val="-0.1130881417813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0842787708741752"/>
                  <c:y val="-0.094154570125987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90755975279314"/>
                  <c:y val="-0.085603262278905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45679012345679"/>
                  <c:y val="-0.07443641003828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Sheet1!$A$2:$A$9</c:f>
              <c:strCache>
                <c:ptCount val="8"/>
                <c:pt idx="0">
                  <c:v>职业素养</c:v>
                </c:pt>
                <c:pt idx="1">
                  <c:v>临场反应</c:v>
                </c:pt>
                <c:pt idx="2">
                  <c:v>对应聘单位的了解准备</c:v>
                </c:pt>
                <c:pt idx="3">
                  <c:v>求职技巧</c:v>
                </c:pt>
                <c:pt idx="4">
                  <c:v>简历制作</c:v>
                </c:pt>
                <c:pt idx="5">
                  <c:v>面试礼仪</c:v>
                </c:pt>
                <c:pt idx="6">
                  <c:v>着装礼仪</c:v>
                </c:pt>
                <c:pt idx="7">
                  <c:v>其他</c:v>
                </c:pt>
              </c:strCache>
            </c:strRef>
          </c:cat>
          <c:val>
            <c:numRef>
              <c:f>Sheet1!$B$2:$B$9</c:f>
              <c:numCache>
                <c:formatCode>0.00%</c:formatCode>
                <c:ptCount val="8"/>
                <c:pt idx="0">
                  <c:v>0.625</c:v>
                </c:pt>
                <c:pt idx="1" c:formatCode="0.000%">
                  <c:v>0.53125</c:v>
                </c:pt>
                <c:pt idx="2" c:formatCode="0.000%">
                  <c:v>0.46875</c:v>
                </c:pt>
                <c:pt idx="3">
                  <c:v>0.1875</c:v>
                </c:pt>
                <c:pt idx="4">
                  <c:v>0.1875</c:v>
                </c:pt>
                <c:pt idx="5" c:formatCode="0.000%">
                  <c:v>0.09375</c:v>
                </c:pt>
                <c:pt idx="6">
                  <c:v>0.0625</c:v>
                </c:pt>
                <c:pt idx="7">
                  <c:v>0.0625</c:v>
                </c:pt>
              </c:numCache>
            </c:numRef>
          </c:val>
        </c:ser>
        <c:dLbls>
          <c:showLegendKey val="0"/>
          <c:showVal val="1"/>
          <c:showCatName val="0"/>
          <c:showSerName val="0"/>
          <c:showPercent val="0"/>
          <c:showBubbleSize val="0"/>
        </c:dLbls>
        <c:gapWidth val="150"/>
        <c:overlap val="100"/>
        <c:axId val="316508773"/>
        <c:axId val="812739920"/>
      </c:barChart>
      <c:catAx>
        <c:axId val="3165087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739920"/>
        <c:crosses val="autoZero"/>
        <c:auto val="1"/>
        <c:lblAlgn val="ctr"/>
        <c:lblOffset val="100"/>
        <c:noMultiLvlLbl val="0"/>
      </c:catAx>
      <c:valAx>
        <c:axId val="812739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65087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非常满意</c:v>
                </c:pt>
                <c:pt idx="1">
                  <c:v>比较满意</c:v>
                </c:pt>
                <c:pt idx="2">
                  <c:v>满意</c:v>
                </c:pt>
              </c:strCache>
            </c:strRef>
          </c:cat>
          <c:val>
            <c:numRef>
              <c:f>Sheet1!$B$2:$B$4</c:f>
              <c:numCache>
                <c:formatCode>0.000%</c:formatCode>
                <c:ptCount val="3"/>
                <c:pt idx="0">
                  <c:v>0.53125</c:v>
                </c:pt>
                <c:pt idx="1" c:formatCode="0.00%">
                  <c:v>0.4375</c:v>
                </c:pt>
                <c:pt idx="2">
                  <c:v>0.03125</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834139897563411"/>
                  <c:y val="0.01206277215081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9915199264835"/>
                  <c:y val="0.005167173252279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57778355879292"/>
                  <c:y val="0.006530825496342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01572361041664"/>
                  <c:y val="0.0031347962382445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52760179466735"/>
                  <c:y val="0.006530825496342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348988877927484"/>
                  <c:y val="-0.005167173252279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其他</c:v>
                </c:pt>
                <c:pt idx="1">
                  <c:v>档案管理及传递</c:v>
                </c:pt>
                <c:pt idx="2">
                  <c:v>就业网站建设及信息服务</c:v>
                </c:pt>
                <c:pt idx="3">
                  <c:v>个性化服务</c:v>
                </c:pt>
                <c:pt idx="4">
                  <c:v>招聘场地安排对接</c:v>
                </c:pt>
                <c:pt idx="5">
                  <c:v>组织毕业生参加招聘</c:v>
                </c:pt>
              </c:strCache>
            </c:strRef>
          </c:cat>
          <c:val>
            <c:numRef>
              <c:f>Sheet1!$B$2:$B$7</c:f>
              <c:numCache>
                <c:formatCode>0.00%</c:formatCode>
                <c:ptCount val="6"/>
                <c:pt idx="0">
                  <c:v>0.0625</c:v>
                </c:pt>
                <c:pt idx="1" c:formatCode="0.000%">
                  <c:v>0.21875</c:v>
                </c:pt>
                <c:pt idx="2">
                  <c:v>0.25</c:v>
                </c:pt>
                <c:pt idx="3">
                  <c:v>0.3125</c:v>
                </c:pt>
                <c:pt idx="4" c:formatCode="0.000%">
                  <c:v>0.40625</c:v>
                </c:pt>
                <c:pt idx="5">
                  <c:v>0.625</c:v>
                </c:pt>
              </c:numCache>
            </c:numRef>
          </c:val>
        </c:ser>
        <c:dLbls>
          <c:showLegendKey val="0"/>
          <c:showVal val="1"/>
          <c:showCatName val="0"/>
          <c:showSerName val="0"/>
          <c:showPercent val="0"/>
          <c:showBubbleSize val="0"/>
        </c:dLbls>
        <c:gapWidth val="150"/>
        <c:overlap val="100"/>
        <c:axId val="887026005"/>
        <c:axId val="529530008"/>
      </c:barChart>
      <c:catAx>
        <c:axId val="88702600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530008"/>
        <c:crosses val="autoZero"/>
        <c:auto val="1"/>
        <c:lblAlgn val="ctr"/>
        <c:lblOffset val="100"/>
        <c:noMultiLvlLbl val="0"/>
      </c:catAx>
      <c:valAx>
        <c:axId val="529530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02600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912285443978916"/>
                  <c:y val="0.003065917220235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47221924280691"/>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5016894174889"/>
                  <c:y val="0.003321410321921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5426408974186"/>
                  <c:y val="0.009453244762391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75796848171959"/>
                  <c:y val="-0.011775788977861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21744344474204"/>
                  <c:y val="-0.0053884614357051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55571950810602"/>
                  <c:y val="-0.00232254421547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92062764860841"/>
                  <c:y val="0.004003768252472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4619029893483"/>
                  <c:y val="-0.004003768252472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及时办理毕业生就业手续</c:v>
                </c:pt>
                <c:pt idx="1">
                  <c:v>拓宽服务项目</c:v>
                </c:pt>
                <c:pt idx="2">
                  <c:v>提高就业指导教师的专业水平</c:v>
                </c:pt>
                <c:pt idx="3">
                  <c:v>及时更新发布招聘信息</c:v>
                </c:pt>
                <c:pt idx="4">
                  <c:v>开展校企活动</c:v>
                </c:pt>
                <c:pt idx="5">
                  <c:v>增加校园招聘场次</c:v>
                </c:pt>
                <c:pt idx="6">
                  <c:v>加强校企沟通</c:v>
                </c:pt>
                <c:pt idx="7">
                  <c:v>加强毕业生就业指导</c:v>
                </c:pt>
                <c:pt idx="8">
                  <c:v>加大对毕业生的推荐力度</c:v>
                </c:pt>
              </c:strCache>
            </c:strRef>
          </c:cat>
          <c:val>
            <c:numRef>
              <c:f>Sheet1!$B$2:$B$10</c:f>
              <c:numCache>
                <c:formatCode>0.00%</c:formatCode>
                <c:ptCount val="9"/>
                <c:pt idx="0">
                  <c:v>0.0625</c:v>
                </c:pt>
                <c:pt idx="1">
                  <c:v>0.0625</c:v>
                </c:pt>
                <c:pt idx="2">
                  <c:v>0.125</c:v>
                </c:pt>
                <c:pt idx="3" c:formatCode="0.000%">
                  <c:v>0.15625</c:v>
                </c:pt>
                <c:pt idx="4">
                  <c:v>0.1875</c:v>
                </c:pt>
                <c:pt idx="5">
                  <c:v>0.25</c:v>
                </c:pt>
                <c:pt idx="6">
                  <c:v>0.3125</c:v>
                </c:pt>
                <c:pt idx="7">
                  <c:v>0.375</c:v>
                </c:pt>
                <c:pt idx="8" c:formatCode="0.000%">
                  <c:v>0.46875</c:v>
                </c:pt>
              </c:numCache>
            </c:numRef>
          </c:val>
        </c:ser>
        <c:dLbls>
          <c:showLegendKey val="0"/>
          <c:showVal val="1"/>
          <c:showCatName val="0"/>
          <c:showSerName val="0"/>
          <c:showPercent val="0"/>
          <c:showBubbleSize val="0"/>
        </c:dLbls>
        <c:gapWidth val="150"/>
        <c:overlap val="100"/>
        <c:axId val="445482149"/>
        <c:axId val="989359962"/>
      </c:barChart>
      <c:catAx>
        <c:axId val="44548214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9359962"/>
        <c:crosses val="autoZero"/>
        <c:auto val="1"/>
        <c:lblAlgn val="ctr"/>
        <c:lblOffset val="100"/>
        <c:noMultiLvlLbl val="0"/>
      </c:catAx>
      <c:valAx>
        <c:axId val="98935996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4821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dLbls>
            <c:dLbl>
              <c:idx val="2"/>
              <c:layout>
                <c:manualLayout>
                  <c:x val="-0.0022911051212938"/>
                  <c:y val="-0.02983171851096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2020届</c:v>
                </c:pt>
                <c:pt idx="1">
                  <c:v>2021届</c:v>
                </c:pt>
                <c:pt idx="2">
                  <c:v>2022届</c:v>
                </c:pt>
              </c:strCache>
            </c:strRef>
          </c:cat>
          <c:val>
            <c:numRef>
              <c:f>Sheet1!$B$2:$B$4</c:f>
              <c:numCache>
                <c:formatCode>0.00%</c:formatCode>
                <c:ptCount val="3"/>
                <c:pt idx="0">
                  <c:v>0.9312</c:v>
                </c:pt>
                <c:pt idx="1">
                  <c:v>0.943</c:v>
                </c:pt>
                <c:pt idx="2">
                  <c:v>0.9557</c:v>
                </c:pt>
              </c:numCache>
            </c:numRef>
          </c:val>
          <c:smooth val="0"/>
        </c:ser>
        <c:dLbls>
          <c:showLegendKey val="0"/>
          <c:showVal val="1"/>
          <c:showCatName val="0"/>
          <c:showSerName val="0"/>
          <c:showPercent val="0"/>
          <c:showBubbleSize val="0"/>
        </c:dLbls>
        <c:marker val="1"/>
        <c:smooth val="0"/>
        <c:axId val="239131264"/>
        <c:axId val="240451968"/>
      </c:lineChart>
      <c:catAx>
        <c:axId val="2391312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0451968"/>
        <c:crosses val="autoZero"/>
        <c:auto val="1"/>
        <c:lblAlgn val="ctr"/>
        <c:lblOffset val="100"/>
        <c:noMultiLvlLbl val="0"/>
      </c:catAx>
      <c:valAx>
        <c:axId val="2404519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91312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2020届</c:v>
                </c:pt>
                <c:pt idx="1">
                  <c:v>2021届</c:v>
                </c:pt>
                <c:pt idx="2">
                  <c:v>2022届</c:v>
                </c:pt>
              </c:strCache>
            </c:strRef>
          </c:cat>
          <c:val>
            <c:numRef>
              <c:f>Sheet1!$B$2:$B$4</c:f>
              <c:numCache>
                <c:formatCode>0.00%</c:formatCode>
                <c:ptCount val="3"/>
                <c:pt idx="0">
                  <c:v>0.0344</c:v>
                </c:pt>
                <c:pt idx="1">
                  <c:v>0.0382</c:v>
                </c:pt>
                <c:pt idx="2">
                  <c:v>0.0357</c:v>
                </c:pt>
              </c:numCache>
            </c:numRef>
          </c:val>
          <c:smooth val="0"/>
        </c:ser>
        <c:dLbls>
          <c:showLegendKey val="0"/>
          <c:showVal val="1"/>
          <c:showCatName val="0"/>
          <c:showSerName val="0"/>
          <c:showPercent val="0"/>
          <c:showBubbleSize val="0"/>
        </c:dLbls>
        <c:marker val="1"/>
        <c:smooth val="0"/>
        <c:axId val="238800256"/>
        <c:axId val="238810240"/>
      </c:lineChart>
      <c:catAx>
        <c:axId val="238800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10240"/>
        <c:crosses val="autoZero"/>
        <c:auto val="1"/>
        <c:lblAlgn val="ctr"/>
        <c:lblOffset val="100"/>
        <c:noMultiLvlLbl val="0"/>
      </c:catAx>
      <c:valAx>
        <c:axId val="23881024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0025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不满意</c:v>
                </c:pt>
                <c:pt idx="1">
                  <c:v>不太满意</c:v>
                </c:pt>
                <c:pt idx="2">
                  <c:v>满意</c:v>
                </c:pt>
                <c:pt idx="3">
                  <c:v>比较满意</c:v>
                </c:pt>
                <c:pt idx="4">
                  <c:v>非常满意</c:v>
                </c:pt>
              </c:strCache>
            </c:strRef>
          </c:cat>
          <c:val>
            <c:numRef>
              <c:f>Sheet1!$B$2:$B$6</c:f>
              <c:numCache>
                <c:formatCode>0.00%</c:formatCode>
                <c:ptCount val="5"/>
                <c:pt idx="0">
                  <c:v>0.1054</c:v>
                </c:pt>
                <c:pt idx="1">
                  <c:v>0.4239</c:v>
                </c:pt>
                <c:pt idx="2">
                  <c:v>0.224</c:v>
                </c:pt>
                <c:pt idx="3">
                  <c:v>0.2263</c:v>
                </c:pt>
                <c:pt idx="4">
                  <c:v>0.0204</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2020届</c:v>
                </c:pt>
                <c:pt idx="1">
                  <c:v>2021届</c:v>
                </c:pt>
                <c:pt idx="2">
                  <c:v>2022届</c:v>
                </c:pt>
              </c:strCache>
            </c:strRef>
          </c:cat>
          <c:val>
            <c:numRef>
              <c:f>Sheet1!$B$2:$B$4</c:f>
              <c:numCache>
                <c:formatCode>0.00%</c:formatCode>
                <c:ptCount val="3"/>
                <c:pt idx="0">
                  <c:v>0.0066</c:v>
                </c:pt>
                <c:pt idx="1">
                  <c:v>0.004</c:v>
                </c:pt>
                <c:pt idx="2">
                  <c:v>0.0049</c:v>
                </c:pt>
              </c:numCache>
            </c:numRef>
          </c:val>
          <c:smooth val="0"/>
        </c:ser>
        <c:dLbls>
          <c:showLegendKey val="0"/>
          <c:showVal val="1"/>
          <c:showCatName val="0"/>
          <c:showSerName val="0"/>
          <c:showPercent val="0"/>
          <c:showBubbleSize val="0"/>
        </c:dLbls>
        <c:marker val="1"/>
        <c:smooth val="0"/>
        <c:axId val="238800256"/>
        <c:axId val="238810240"/>
      </c:lineChart>
      <c:catAx>
        <c:axId val="238800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10240"/>
        <c:crosses val="autoZero"/>
        <c:auto val="1"/>
        <c:lblAlgn val="ctr"/>
        <c:lblOffset val="100"/>
        <c:noMultiLvlLbl val="0"/>
      </c:catAx>
      <c:valAx>
        <c:axId val="23881024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0025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2"/>
              <c:layout>
                <c:manualLayout>
                  <c:x val="0.102490421455939"/>
                  <c:y val="-0.1546648550724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五险一金</c:v>
                </c:pt>
                <c:pt idx="1">
                  <c:v>仅五险</c:v>
                </c:pt>
                <c:pt idx="2">
                  <c:v>提供五险一金外，还提供其他保障和补贴</c:v>
                </c:pt>
                <c:pt idx="3">
                  <c:v>不提供社保和公积金</c:v>
                </c:pt>
              </c:strCache>
            </c:strRef>
          </c:cat>
          <c:val>
            <c:numRef>
              <c:f>Sheet1!$B$2:$B$5</c:f>
              <c:numCache>
                <c:formatCode>0.00%</c:formatCode>
                <c:ptCount val="4"/>
                <c:pt idx="0">
                  <c:v>0.4204</c:v>
                </c:pt>
                <c:pt idx="1">
                  <c:v>0.194</c:v>
                </c:pt>
                <c:pt idx="2">
                  <c:v>0.0898</c:v>
                </c:pt>
                <c:pt idx="3">
                  <c:v>0.2958</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844524835824774"/>
                  <c:y val="0.16651596227543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76158809625195"/>
                  <c:y val="-0.028914296135883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75674183698416"/>
                  <c:y val="0.12813217263104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374511479679766"/>
                  <c:y val="0.085245887867856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不相关</c:v>
                </c:pt>
                <c:pt idx="1">
                  <c:v>不太相关</c:v>
                </c:pt>
                <c:pt idx="2">
                  <c:v>基本相关</c:v>
                </c:pt>
                <c:pt idx="3">
                  <c:v>相关</c:v>
                </c:pt>
                <c:pt idx="4">
                  <c:v>完全对口</c:v>
                </c:pt>
              </c:strCache>
            </c:strRef>
          </c:cat>
          <c:val>
            <c:numRef>
              <c:f>Sheet1!$B$2:$B$6</c:f>
              <c:numCache>
                <c:formatCode>0.00%</c:formatCode>
                <c:ptCount val="5"/>
                <c:pt idx="0">
                  <c:v>0.1689</c:v>
                </c:pt>
                <c:pt idx="1">
                  <c:v>0.2743</c:v>
                </c:pt>
                <c:pt idx="2">
                  <c:v>0.2946</c:v>
                </c:pt>
                <c:pt idx="3">
                  <c:v>0.1856</c:v>
                </c:pt>
                <c:pt idx="4">
                  <c:v>0.0766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696317427385895"/>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89522821576764"/>
                  <c:y val="0.0072442770211532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24533195020748"/>
                  <c:y val="0.003477252970153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1177385892117"/>
                  <c:y val="0.0040567951318458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7829356846473"/>
                  <c:y val="-0.002028397565922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83739626556017"/>
                  <c:y val="-0.0057954216169226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07728215767634"/>
                  <c:y val="0.011880614314691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61799792531121"/>
                  <c:y val="0.01217038539553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11332987551867"/>
                  <c:y val="0.0072442770211532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社会对母校专业认可度不高</c:v>
                </c:pt>
                <c:pt idx="1">
                  <c:v>其他</c:v>
                </c:pt>
                <c:pt idx="2">
                  <c:v>专业工作环境差</c:v>
                </c:pt>
                <c:pt idx="3">
                  <c:v>达不到专业相关工作的要求</c:v>
                </c:pt>
                <c:pt idx="4">
                  <c:v>专业工作与自身理想不符</c:v>
                </c:pt>
                <c:pt idx="5">
                  <c:v>对本专业工作无兴趣</c:v>
                </c:pt>
                <c:pt idx="6">
                  <c:v>专业工作收入水平较低</c:v>
                </c:pt>
                <c:pt idx="7">
                  <c:v>专业工作岗位招聘少</c:v>
                </c:pt>
                <c:pt idx="8">
                  <c:v>迫于现实先就业再择业</c:v>
                </c:pt>
              </c:strCache>
            </c:strRef>
          </c:cat>
          <c:val>
            <c:numRef>
              <c:f>Sheet1!$B$2:$B$10</c:f>
              <c:numCache>
                <c:formatCode>0.00%</c:formatCode>
                <c:ptCount val="9"/>
                <c:pt idx="0">
                  <c:v>0.0216</c:v>
                </c:pt>
                <c:pt idx="1">
                  <c:v>0.0324</c:v>
                </c:pt>
                <c:pt idx="2">
                  <c:v>0.0432</c:v>
                </c:pt>
                <c:pt idx="3">
                  <c:v>0.1054</c:v>
                </c:pt>
                <c:pt idx="4">
                  <c:v>0.1108</c:v>
                </c:pt>
                <c:pt idx="5">
                  <c:v>0.1162</c:v>
                </c:pt>
                <c:pt idx="6">
                  <c:v>0.1352</c:v>
                </c:pt>
                <c:pt idx="7">
                  <c:v>0.1838</c:v>
                </c:pt>
                <c:pt idx="8">
                  <c:v>0.2514</c:v>
                </c:pt>
              </c:numCache>
            </c:numRef>
          </c:val>
        </c:ser>
        <c:dLbls>
          <c:showLegendKey val="0"/>
          <c:showVal val="1"/>
          <c:showCatName val="0"/>
          <c:showSerName val="0"/>
          <c:showPercent val="0"/>
          <c:showBubbleSize val="0"/>
        </c:dLbls>
        <c:gapWidth val="150"/>
        <c:overlap val="100"/>
        <c:axId val="224227186"/>
        <c:axId val="104878663"/>
      </c:barChart>
      <c:catAx>
        <c:axId val="22422718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878663"/>
        <c:crosses val="autoZero"/>
        <c:auto val="1"/>
        <c:lblAlgn val="ctr"/>
        <c:lblOffset val="100"/>
        <c:noMultiLvlLbl val="0"/>
      </c:catAx>
      <c:valAx>
        <c:axId val="10487866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2271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D2934-18BD-4583-B0C1-45D898771F1C}">
  <ds:schemaRefs/>
</ds:datastoreItem>
</file>

<file path=docProps/app.xml><?xml version="1.0" encoding="utf-8"?>
<Properties xmlns="http://schemas.openxmlformats.org/officeDocument/2006/extended-properties" xmlns:vt="http://schemas.openxmlformats.org/officeDocument/2006/docPropsVTypes">
  <Template>Normal</Template>
  <Pages>73</Pages>
  <Words>22811</Words>
  <Characters>26820</Characters>
  <Lines>117</Lines>
  <Paragraphs>32</Paragraphs>
  <TotalTime>13</TotalTime>
  <ScaleCrop>false</ScaleCrop>
  <LinksUpToDate>false</LinksUpToDate>
  <CharactersWithSpaces>27416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2019-12-26T08:19:00Z</dcterms:created>
  <dc:creator>Administrator</dc:creator>
  <cp:lastModifiedBy>Administrator</cp:lastModifiedBy>
  <cp:lastPrinted>2021-12-15T08:27:00Z</cp:lastPrinted>
  <dcterms:modified xsi:type="dcterms:W3CDTF">2022-12-29T09:44:12Z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5A7D71A7B9B14850813FC71EC5B31AB4</vt:lpwstr>
  </property>
</Properties>
</file>