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r>
        <w:pict>
          <v:shape id="_x0000_i1025" o:spt="136" type="#_x0000_t136" style="height:83.25pt;width:415.5pt;" fillcolor="#FF0000" filled="t" stroked="t" coordsize="21600,21600">
            <v:path/>
            <v:fill on="t" focussize="0,0"/>
            <v:stroke weight="1pt" color="#FF0000"/>
            <v:imagedata o:title=""/>
            <o:lock v:ext="edit"/>
            <v:textpath on="t" fitshape="t" fitpath="t" trim="t" xscale="f" string="邵阳职业技术学院文件" style="font-family:宋体;font-size:36pt;v-text-align:center;"/>
            <w10:wrap type="none"/>
            <w10:anchorlock/>
          </v:shape>
        </w:pict>
      </w:r>
    </w:p>
    <w:p/>
    <w:p/>
    <w:p/>
    <w:p>
      <w:pPr>
        <w:jc w:val="center"/>
        <w:rPr>
          <w:rFonts w:ascii="楷体_GB2312" w:eastAsia="楷体_GB2312"/>
          <w:color w:val="FF0000"/>
          <w:sz w:val="34"/>
          <w:szCs w:val="34"/>
        </w:rPr>
      </w:pPr>
      <w:r>
        <w:rPr>
          <w:rFonts w:hint="eastAsia" w:ascii="楷体_GB2312" w:eastAsia="楷体_GB2312"/>
          <w:color w:val="FF0000"/>
          <w:sz w:val="34"/>
          <w:szCs w:val="34"/>
        </w:rPr>
        <w:t>邵职院</w:t>
      </w:r>
      <w:r>
        <w:rPr>
          <w:rFonts w:hint="eastAsia" w:ascii="楷体_GB2312" w:eastAsia="楷体_GB2312"/>
          <w:color w:val="000000"/>
          <w:sz w:val="34"/>
          <w:szCs w:val="34"/>
        </w:rPr>
        <w:t>院</w:t>
      </w:r>
      <w:r>
        <w:rPr>
          <w:rFonts w:hint="eastAsia" w:ascii="楷体_GB2312" w:eastAsia="楷体_GB2312"/>
          <w:color w:val="FF0000"/>
          <w:sz w:val="34"/>
          <w:szCs w:val="34"/>
        </w:rPr>
        <w:t>字</w:t>
      </w:r>
      <w:r>
        <w:rPr>
          <w:rFonts w:hint="eastAsia" w:ascii="楷体_GB2312"/>
          <w:color w:val="FF0000"/>
          <w:sz w:val="34"/>
          <w:szCs w:val="34"/>
        </w:rPr>
        <w:t>﹝</w:t>
      </w:r>
      <w:r>
        <w:rPr>
          <w:rFonts w:hint="eastAsia" w:ascii="楷体_GB2312"/>
          <w:color w:val="000000"/>
          <w:sz w:val="34"/>
          <w:szCs w:val="34"/>
        </w:rPr>
        <w:t>202</w:t>
      </w:r>
      <w:r>
        <w:rPr>
          <w:rFonts w:hint="eastAsia" w:ascii="楷体_GB2312"/>
          <w:color w:val="000000"/>
          <w:sz w:val="34"/>
          <w:szCs w:val="34"/>
          <w:lang w:val="en-US" w:eastAsia="zh-CN"/>
        </w:rPr>
        <w:t>3</w:t>
      </w:r>
      <w:r>
        <w:rPr>
          <w:rFonts w:hint="eastAsia" w:ascii="楷体_GB2312"/>
          <w:color w:val="FF0000"/>
          <w:sz w:val="34"/>
          <w:szCs w:val="34"/>
        </w:rPr>
        <w:t>﹞</w:t>
      </w:r>
      <w:r>
        <w:rPr>
          <w:rFonts w:hint="eastAsia" w:ascii="楷体_GB2312"/>
          <w:color w:val="000000"/>
          <w:sz w:val="34"/>
          <w:szCs w:val="34"/>
          <w:lang w:val="en-US" w:eastAsia="zh-CN"/>
        </w:rPr>
        <w:t>29</w:t>
      </w:r>
      <w:r>
        <w:rPr>
          <w:rFonts w:hint="eastAsia" w:ascii="楷体_GB2312" w:eastAsia="楷体_GB2312"/>
          <w:color w:val="FF0000"/>
          <w:sz w:val="34"/>
          <w:szCs w:val="34"/>
        </w:rPr>
        <w:t>号</w:t>
      </w:r>
    </w:p>
    <w:p>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3721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372100" cy="0"/>
                        </a:xfrm>
                        <a:prstGeom prst="line">
                          <a:avLst/>
                        </a:prstGeom>
                        <a:ln w="1270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7.8pt;height:0pt;width:423pt;z-index:251659264;mso-width-relative:page;mso-height-relative:page;" filled="f" stroked="t" coordsize="21600,21600" o:gfxdata="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dP4v/TAAAABgEAAA8AAAAAAAAAAQAgAAAAIgAAAGRycy9kb3ducmV2LnhtbFBLAQIUABQAAAAI&#10;AIdO4kCL8Skc8gEAAOcDAAAOAAAAAAAAAAEAIAAAACIBAABkcnMvZTJvRG9jLnhtbFBLBQYAAAAA&#10;BgAGAFkBAACGBQAAAAA=&#10;">
                <v:fill on="f" focussize="0,0"/>
                <v:stroke weight="1pt" color="#FF0000" joinstyle="round"/>
                <v:imagedata o:title=""/>
                <o:lock v:ext="edit" aspectratio="f"/>
              </v:line>
            </w:pict>
          </mc:Fallback>
        </mc:AlternateContent>
      </w:r>
    </w:p>
    <w:p>
      <w:pPr>
        <w:spacing w:line="560" w:lineRule="exact"/>
        <w:jc w:val="center"/>
        <w:rPr>
          <w:rFonts w:hint="eastAsia" w:ascii="方正小标宋简体" w:hAnsi="方正小标宋简体" w:eastAsia="方正小标宋简体" w:cs="方正小标宋简体"/>
          <w:b w:val="0"/>
          <w:bCs w:val="0"/>
          <w:color w:val="auto"/>
          <w:sz w:val="44"/>
          <w:szCs w:val="44"/>
          <w:highlight w:val="none"/>
        </w:rPr>
      </w:pPr>
      <w:bookmarkStart w:id="0" w:name="_GoBack"/>
      <w:r>
        <w:rPr>
          <w:rFonts w:hint="eastAsia" w:ascii="方正小标宋简体" w:hAnsi="方正小标宋简体" w:eastAsia="方正小标宋简体" w:cs="方正小标宋简体"/>
          <w:b w:val="0"/>
          <w:bCs w:val="0"/>
          <w:color w:val="auto"/>
          <w:sz w:val="44"/>
          <w:szCs w:val="44"/>
          <w:highlight w:val="none"/>
        </w:rPr>
        <w:t>邵阳职业技术学院采购</w:t>
      </w:r>
      <w:r>
        <w:rPr>
          <w:rFonts w:hint="eastAsia" w:ascii="方正小标宋简体" w:hAnsi="方正小标宋简体" w:eastAsia="方正小标宋简体" w:cs="方正小标宋简体"/>
          <w:b w:val="0"/>
          <w:bCs w:val="0"/>
          <w:color w:val="auto"/>
          <w:sz w:val="44"/>
          <w:szCs w:val="44"/>
          <w:highlight w:val="none"/>
          <w:lang w:val="en-US" w:eastAsia="zh-CN"/>
        </w:rPr>
        <w:t>与</w:t>
      </w:r>
      <w:r>
        <w:rPr>
          <w:rFonts w:hint="eastAsia" w:ascii="方正小标宋简体" w:hAnsi="方正小标宋简体" w:eastAsia="方正小标宋简体" w:cs="方正小标宋简体"/>
          <w:b w:val="0"/>
          <w:bCs w:val="0"/>
          <w:color w:val="auto"/>
          <w:sz w:val="44"/>
          <w:szCs w:val="44"/>
          <w:highlight w:val="none"/>
        </w:rPr>
        <w:t>招标管理办法</w:t>
      </w:r>
    </w:p>
    <w:bookmarkEnd w:id="0"/>
    <w:p>
      <w:pPr>
        <w:spacing w:line="560" w:lineRule="exact"/>
        <w:jc w:val="center"/>
        <w:rPr>
          <w:rFonts w:hint="eastAsia" w:ascii="华文楷体" w:hAnsi="华文楷体" w:eastAsia="华文楷体" w:cs="华文楷体"/>
          <w:b/>
          <w:bCs/>
          <w:color w:val="auto"/>
          <w:sz w:val="32"/>
          <w:szCs w:val="32"/>
          <w:highlight w:val="none"/>
          <w:lang w:eastAsia="zh-CN"/>
        </w:rPr>
      </w:pPr>
      <w:r>
        <w:rPr>
          <w:rFonts w:hint="eastAsia" w:ascii="华文楷体" w:hAnsi="华文楷体" w:eastAsia="华文楷体" w:cs="华文楷体"/>
          <w:b/>
          <w:bCs/>
          <w:color w:val="auto"/>
          <w:sz w:val="32"/>
          <w:szCs w:val="32"/>
          <w:highlight w:val="none"/>
          <w:lang w:val="en-US" w:eastAsia="zh-CN"/>
        </w:rPr>
        <w:t>（试行）</w:t>
      </w:r>
    </w:p>
    <w:p>
      <w:pPr>
        <w:spacing w:line="560" w:lineRule="exact"/>
        <w:jc w:val="center"/>
        <w:rPr>
          <w:rFonts w:hint="eastAsia" w:ascii="黑体" w:hAnsi="黑体" w:eastAsia="黑体" w:cs="黑体"/>
          <w:b w:val="0"/>
          <w:bCs w:val="0"/>
          <w:color w:val="auto"/>
          <w:sz w:val="44"/>
          <w:szCs w:val="44"/>
          <w:highlight w:val="none"/>
        </w:rPr>
      </w:pPr>
    </w:p>
    <w:p>
      <w:pPr>
        <w:spacing w:line="540" w:lineRule="exact"/>
        <w:jc w:val="center"/>
        <w:rPr>
          <w:rFonts w:hint="eastAsia" w:ascii="楷体_GB2312" w:hAnsi="仿宋" w:eastAsia="楷体_GB2312"/>
          <w:b/>
          <w:color w:val="auto"/>
          <w:sz w:val="32"/>
          <w:szCs w:val="32"/>
          <w:highlight w:val="none"/>
        </w:rPr>
      </w:pPr>
      <w:r>
        <w:rPr>
          <w:rFonts w:hint="eastAsia" w:ascii="黑体" w:hAnsi="黑体" w:eastAsia="黑体"/>
          <w:color w:val="auto"/>
          <w:sz w:val="32"/>
          <w:szCs w:val="32"/>
          <w:highlight w:val="none"/>
        </w:rPr>
        <w:t>第一章  总则</w:t>
      </w:r>
    </w:p>
    <w:p>
      <w:pPr>
        <w:spacing w:line="540" w:lineRule="exact"/>
        <w:ind w:firstLine="643" w:firstLineChars="200"/>
        <w:rPr>
          <w:rFonts w:hint="eastAsia" w:ascii="仿宋" w:hAnsi="仿宋" w:eastAsia="仿宋"/>
          <w:color w:val="auto"/>
          <w:sz w:val="32"/>
          <w:szCs w:val="32"/>
          <w:highlight w:val="none"/>
        </w:rPr>
      </w:pPr>
      <w:r>
        <w:rPr>
          <w:rFonts w:hint="eastAsia" w:ascii="楷体_GB2312" w:hAnsi="仿宋" w:eastAsia="楷体_GB2312"/>
          <w:b/>
          <w:color w:val="auto"/>
          <w:sz w:val="32"/>
          <w:szCs w:val="32"/>
          <w:highlight w:val="none"/>
        </w:rPr>
        <w:t xml:space="preserve">第一条 </w:t>
      </w:r>
      <w:r>
        <w:rPr>
          <w:rFonts w:hint="eastAsia" w:ascii="仿宋" w:hAnsi="仿宋" w:eastAsia="仿宋"/>
          <w:color w:val="auto"/>
          <w:sz w:val="32"/>
          <w:szCs w:val="32"/>
          <w:highlight w:val="none"/>
        </w:rPr>
        <w:t xml:space="preserve"> </w:t>
      </w:r>
      <w:r>
        <w:rPr>
          <w:rFonts w:hint="eastAsia" w:ascii="仿宋" w:hAnsi="仿宋" w:eastAsia="仿宋"/>
          <w:color w:val="auto"/>
          <w:sz w:val="32"/>
          <w:szCs w:val="32"/>
          <w:highlight w:val="none"/>
          <w:lang w:eastAsia="zh-CN"/>
        </w:rPr>
        <w:t>为加强国有资产采购管理，</w:t>
      </w:r>
      <w:r>
        <w:rPr>
          <w:rFonts w:hint="eastAsia" w:ascii="仿宋" w:hAnsi="仿宋" w:eastAsia="仿宋"/>
          <w:color w:val="auto"/>
          <w:sz w:val="32"/>
          <w:szCs w:val="32"/>
          <w:highlight w:val="none"/>
          <w:lang w:val="en-US" w:eastAsia="zh-CN"/>
        </w:rPr>
        <w:t>规范学校采购及招标工作，提高资金使用效益，维护学校利益，促进党风廉政建</w:t>
      </w:r>
      <w:r>
        <w:rPr>
          <w:rFonts w:hint="eastAsia" w:ascii="仿宋" w:hAnsi="仿宋" w:eastAsia="仿宋"/>
          <w:color w:val="auto"/>
          <w:sz w:val="32"/>
          <w:szCs w:val="32"/>
          <w:highlight w:val="none"/>
          <w:u w:val="none"/>
          <w:lang w:val="en-US" w:eastAsia="zh-CN"/>
        </w:rPr>
        <w:t>设</w:t>
      </w:r>
      <w:r>
        <w:rPr>
          <w:rFonts w:hint="eastAsia" w:ascii="仿宋" w:hAnsi="仿宋" w:eastAsia="仿宋"/>
          <w:b w:val="0"/>
          <w:bCs w:val="0"/>
          <w:color w:val="auto"/>
          <w:sz w:val="32"/>
          <w:szCs w:val="32"/>
          <w:highlight w:val="none"/>
          <w:u w:val="none"/>
          <w:lang w:val="en-US" w:eastAsia="zh-CN"/>
        </w:rPr>
        <w:t>，完善监督制约机制，</w:t>
      </w:r>
      <w:r>
        <w:rPr>
          <w:rFonts w:hint="eastAsia" w:ascii="仿宋" w:hAnsi="仿宋" w:eastAsia="仿宋"/>
          <w:b w:val="0"/>
          <w:bCs w:val="0"/>
          <w:color w:val="auto"/>
          <w:sz w:val="32"/>
          <w:szCs w:val="32"/>
          <w:highlight w:val="none"/>
          <w:u w:val="none"/>
        </w:rPr>
        <w:t>根据《中华人民共和国政府采购法》、</w:t>
      </w:r>
      <w:r>
        <w:rPr>
          <w:rFonts w:hint="default" w:ascii="仿宋" w:hAnsi="仿宋" w:eastAsia="仿宋" w:cs="仿宋"/>
          <w:b w:val="0"/>
          <w:bCs w:val="0"/>
          <w:color w:val="auto"/>
          <w:sz w:val="32"/>
          <w:szCs w:val="32"/>
          <w:u w:val="none"/>
          <w:lang w:val="en-US" w:eastAsia="zh-CN"/>
        </w:rPr>
        <w:t>《中华人民共和国政府采购法实施条例》</w:t>
      </w:r>
      <w:r>
        <w:rPr>
          <w:rFonts w:hint="eastAsia" w:ascii="仿宋" w:hAnsi="仿宋" w:eastAsia="仿宋" w:cs="仿宋"/>
          <w:b w:val="0"/>
          <w:bCs w:val="0"/>
          <w:color w:val="auto"/>
          <w:sz w:val="32"/>
          <w:szCs w:val="32"/>
          <w:u w:val="none"/>
          <w:lang w:val="en-US" w:eastAsia="zh-CN"/>
        </w:rPr>
        <w:t>、</w:t>
      </w:r>
      <w:r>
        <w:rPr>
          <w:rFonts w:hint="eastAsia" w:ascii="仿宋" w:hAnsi="仿宋" w:eastAsia="仿宋"/>
          <w:b w:val="0"/>
          <w:bCs w:val="0"/>
          <w:color w:val="auto"/>
          <w:sz w:val="32"/>
          <w:szCs w:val="32"/>
          <w:highlight w:val="none"/>
          <w:u w:val="none"/>
        </w:rPr>
        <w:t>《中华人民共和国招标投标法》、</w:t>
      </w:r>
      <w:r>
        <w:rPr>
          <w:rFonts w:hint="default" w:ascii="仿宋" w:hAnsi="仿宋" w:eastAsia="仿宋" w:cs="仿宋"/>
          <w:b w:val="0"/>
          <w:bCs w:val="0"/>
          <w:color w:val="auto"/>
          <w:sz w:val="32"/>
          <w:szCs w:val="32"/>
          <w:u w:val="none"/>
          <w:lang w:val="en-US" w:eastAsia="zh-CN"/>
        </w:rPr>
        <w:t>《政府采购货物和服务招标投标管理办法》（财政部令第</w:t>
      </w:r>
      <w:r>
        <w:rPr>
          <w:rFonts w:hint="eastAsia" w:ascii="仿宋" w:hAnsi="仿宋" w:eastAsia="仿宋" w:cs="仿宋"/>
          <w:b w:val="0"/>
          <w:bCs w:val="0"/>
          <w:color w:val="auto"/>
          <w:sz w:val="32"/>
          <w:szCs w:val="32"/>
          <w:u w:val="none"/>
          <w:lang w:val="en-US" w:eastAsia="zh-CN"/>
        </w:rPr>
        <w:t>87</w:t>
      </w:r>
      <w:r>
        <w:rPr>
          <w:rFonts w:hint="default" w:ascii="仿宋" w:hAnsi="仿宋" w:eastAsia="仿宋" w:cs="仿宋"/>
          <w:b w:val="0"/>
          <w:bCs w:val="0"/>
          <w:color w:val="auto"/>
          <w:sz w:val="32"/>
          <w:szCs w:val="32"/>
          <w:u w:val="none"/>
          <w:lang w:val="en-US" w:eastAsia="zh-CN"/>
        </w:rPr>
        <w:t>号）、《政府采购非招标采购方式管理办法》（财政部令第74号）、</w:t>
      </w:r>
      <w:r>
        <w:rPr>
          <w:rFonts w:hint="eastAsia" w:ascii="仿宋" w:hAnsi="仿宋" w:eastAsia="仿宋"/>
          <w:b w:val="0"/>
          <w:bCs w:val="0"/>
          <w:color w:val="auto"/>
          <w:sz w:val="32"/>
          <w:szCs w:val="32"/>
          <w:highlight w:val="none"/>
        </w:rPr>
        <w:t>湖南省财政厅《湖南省政府采购电子卖场管理办法》（湘财购[2019]27号）等</w:t>
      </w:r>
      <w:r>
        <w:rPr>
          <w:rFonts w:hint="eastAsia" w:ascii="仿宋" w:hAnsi="仿宋" w:eastAsia="仿宋"/>
          <w:color w:val="auto"/>
          <w:sz w:val="32"/>
          <w:szCs w:val="32"/>
          <w:highlight w:val="none"/>
          <w:lang w:val="en-US" w:eastAsia="zh-CN"/>
        </w:rPr>
        <w:t>有</w:t>
      </w:r>
      <w:r>
        <w:rPr>
          <w:rFonts w:hint="eastAsia" w:ascii="仿宋" w:hAnsi="仿宋" w:eastAsia="仿宋"/>
          <w:color w:val="auto"/>
          <w:sz w:val="32"/>
          <w:szCs w:val="32"/>
          <w:highlight w:val="none"/>
        </w:rPr>
        <w:t>关法</w:t>
      </w:r>
      <w:r>
        <w:rPr>
          <w:rFonts w:hint="eastAsia" w:ascii="仿宋" w:hAnsi="仿宋" w:eastAsia="仿宋"/>
          <w:color w:val="auto"/>
          <w:sz w:val="32"/>
          <w:szCs w:val="32"/>
          <w:highlight w:val="none"/>
          <w:lang w:val="en-US" w:eastAsia="zh-CN"/>
        </w:rPr>
        <w:t>律法</w:t>
      </w:r>
      <w:r>
        <w:rPr>
          <w:rFonts w:hint="eastAsia" w:ascii="仿宋" w:hAnsi="仿宋" w:eastAsia="仿宋"/>
          <w:color w:val="auto"/>
          <w:sz w:val="32"/>
          <w:szCs w:val="32"/>
          <w:highlight w:val="none"/>
        </w:rPr>
        <w:t>规</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结合学</w:t>
      </w:r>
      <w:r>
        <w:rPr>
          <w:rFonts w:hint="eastAsia" w:ascii="仿宋" w:hAnsi="仿宋" w:eastAsia="仿宋"/>
          <w:color w:val="auto"/>
          <w:sz w:val="32"/>
          <w:szCs w:val="32"/>
          <w:highlight w:val="none"/>
          <w:lang w:val="en-US" w:eastAsia="zh-CN"/>
        </w:rPr>
        <w:t>校</w:t>
      </w:r>
      <w:r>
        <w:rPr>
          <w:rFonts w:hint="eastAsia" w:ascii="仿宋" w:hAnsi="仿宋" w:eastAsia="仿宋"/>
          <w:color w:val="auto"/>
          <w:sz w:val="32"/>
          <w:szCs w:val="32"/>
          <w:highlight w:val="none"/>
        </w:rPr>
        <w:t>实际</w:t>
      </w:r>
      <w:r>
        <w:rPr>
          <w:rFonts w:hint="eastAsia" w:ascii="仿宋" w:hAnsi="仿宋" w:eastAsia="仿宋"/>
          <w:color w:val="auto"/>
          <w:sz w:val="32"/>
          <w:szCs w:val="32"/>
          <w:highlight w:val="none"/>
          <w:lang w:val="en-US" w:eastAsia="zh-CN"/>
        </w:rPr>
        <w:t>情况，</w:t>
      </w:r>
      <w:r>
        <w:rPr>
          <w:rFonts w:hint="eastAsia" w:ascii="仿宋" w:hAnsi="仿宋" w:eastAsia="仿宋"/>
          <w:color w:val="auto"/>
          <w:sz w:val="32"/>
          <w:szCs w:val="32"/>
          <w:highlight w:val="none"/>
        </w:rPr>
        <w:t>制定本办法。</w:t>
      </w:r>
    </w:p>
    <w:p>
      <w:pPr>
        <w:spacing w:line="540" w:lineRule="exact"/>
        <w:ind w:firstLine="643" w:firstLineChars="200"/>
        <w:rPr>
          <w:rFonts w:hint="eastAsia" w:ascii="仿宋" w:hAnsi="仿宋" w:eastAsia="仿宋"/>
          <w:color w:val="auto"/>
          <w:sz w:val="32"/>
          <w:szCs w:val="32"/>
          <w:highlight w:val="none"/>
        </w:rPr>
      </w:pPr>
      <w:r>
        <w:rPr>
          <w:rFonts w:hint="eastAsia" w:ascii="楷体_GB2312" w:hAnsi="仿宋" w:eastAsia="楷体_GB2312"/>
          <w:b/>
          <w:color w:val="auto"/>
          <w:sz w:val="32"/>
          <w:szCs w:val="32"/>
          <w:highlight w:val="none"/>
        </w:rPr>
        <w:t xml:space="preserve">第二条 </w:t>
      </w:r>
      <w:r>
        <w:rPr>
          <w:rFonts w:hint="eastAsia" w:ascii="仿宋" w:hAnsi="仿宋" w:eastAsia="仿宋"/>
          <w:color w:val="auto"/>
          <w:sz w:val="32"/>
          <w:szCs w:val="32"/>
          <w:highlight w:val="none"/>
          <w:lang w:eastAsia="zh-CN"/>
        </w:rPr>
        <w:t>凡使用财政性资金（含预算资金和预算外资金）以及自筹资金的采购行为，均适用本办法。</w:t>
      </w:r>
      <w:r>
        <w:rPr>
          <w:rFonts w:hint="eastAsia" w:ascii="仿宋" w:hAnsi="仿宋" w:eastAsia="仿宋"/>
          <w:color w:val="auto"/>
          <w:sz w:val="32"/>
          <w:szCs w:val="32"/>
          <w:highlight w:val="none"/>
        </w:rPr>
        <w:t>法律、法规另有规定的，按相关规定执行。</w:t>
      </w:r>
    </w:p>
    <w:p>
      <w:pPr>
        <w:spacing w:line="54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本办法所称采购，是指以合同方式有偿取得货物、工程和服务的行为，包括购买、租赁、委托、雇用等。</w:t>
      </w:r>
    </w:p>
    <w:p>
      <w:pPr>
        <w:spacing w:line="54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本办法所称货物，是指各种形态和种类的物品。</w:t>
      </w:r>
      <w:r>
        <w:rPr>
          <w:rFonts w:hint="eastAsia" w:ascii="仿宋" w:hAnsi="仿宋" w:eastAsia="仿宋"/>
          <w:color w:val="auto"/>
          <w:sz w:val="32"/>
          <w:szCs w:val="32"/>
          <w:highlight w:val="none"/>
          <w:lang w:eastAsia="zh-CN"/>
        </w:rPr>
        <w:t>包括原材料、设备、产品、信息资源等。</w:t>
      </w:r>
    </w:p>
    <w:p>
      <w:pPr>
        <w:spacing w:line="54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本办法所称工程，是指基建工程、维修与装饰工程。</w:t>
      </w:r>
      <w:r>
        <w:rPr>
          <w:rFonts w:hint="eastAsia" w:ascii="仿宋" w:hAnsi="仿宋" w:eastAsia="仿宋"/>
          <w:color w:val="auto"/>
          <w:sz w:val="32"/>
          <w:szCs w:val="32"/>
          <w:highlight w:val="none"/>
          <w:lang w:eastAsia="zh-CN"/>
        </w:rPr>
        <w:t>包括建筑物和构筑物的新建、改建、扩建、装修、拆除、修缮等。</w:t>
      </w:r>
    </w:p>
    <w:p>
      <w:pPr>
        <w:spacing w:line="54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本办法所称服务，是指除货物和工程以外的其他采购对象。</w:t>
      </w:r>
    </w:p>
    <w:p>
      <w:pPr>
        <w:spacing w:line="540" w:lineRule="exact"/>
        <w:ind w:firstLine="643" w:firstLineChars="200"/>
        <w:rPr>
          <w:rFonts w:hint="eastAsia" w:ascii="黑体" w:hAnsi="黑体" w:eastAsia="黑体"/>
          <w:color w:val="auto"/>
          <w:sz w:val="32"/>
          <w:szCs w:val="32"/>
          <w:highlight w:val="none"/>
        </w:rPr>
      </w:pPr>
      <w:r>
        <w:rPr>
          <w:rFonts w:hint="eastAsia" w:ascii="楷体_GB2312" w:hAnsi="仿宋" w:eastAsia="楷体_GB2312"/>
          <w:b/>
          <w:color w:val="auto"/>
          <w:sz w:val="32"/>
          <w:szCs w:val="32"/>
          <w:highlight w:val="none"/>
          <w:lang w:eastAsia="zh-CN"/>
        </w:rPr>
        <w:t>第三条</w:t>
      </w:r>
      <w:r>
        <w:rPr>
          <w:rFonts w:hint="eastAsia" w:ascii="仿宋" w:hAnsi="仿宋" w:eastAsia="仿宋"/>
          <w:color w:val="auto"/>
          <w:sz w:val="32"/>
          <w:szCs w:val="32"/>
          <w:highlight w:val="none"/>
          <w:lang w:eastAsia="zh-CN"/>
        </w:rPr>
        <w:t>　学校采购与招标工作实行“</w:t>
      </w:r>
      <w:r>
        <w:rPr>
          <w:rFonts w:hint="eastAsia" w:ascii="仿宋" w:hAnsi="仿宋" w:eastAsia="仿宋"/>
          <w:color w:val="auto"/>
          <w:sz w:val="32"/>
          <w:szCs w:val="32"/>
          <w:highlight w:val="none"/>
          <w:lang w:val="en-US" w:eastAsia="zh-CN"/>
        </w:rPr>
        <w:t>统一领导、</w:t>
      </w:r>
      <w:r>
        <w:rPr>
          <w:rFonts w:hint="eastAsia" w:ascii="仿宋" w:hAnsi="仿宋" w:eastAsia="仿宋"/>
          <w:color w:val="auto"/>
          <w:sz w:val="32"/>
          <w:szCs w:val="32"/>
          <w:highlight w:val="none"/>
          <w:lang w:eastAsia="zh-CN"/>
        </w:rPr>
        <w:t>归口管理、分级负责、责任到人”的管理机制。</w:t>
      </w:r>
      <w:r>
        <w:rPr>
          <w:rFonts w:hint="eastAsia" w:ascii="仿宋" w:hAnsi="仿宋" w:eastAsia="仿宋"/>
          <w:color w:val="auto"/>
          <w:sz w:val="32"/>
          <w:szCs w:val="32"/>
          <w:highlight w:val="none"/>
          <w:lang w:val="en-US" w:eastAsia="zh-CN"/>
        </w:rPr>
        <w:t>采购与招标工作应当遵循公开、公平、公正和诚信原则。</w:t>
      </w:r>
    </w:p>
    <w:p>
      <w:pPr>
        <w:spacing w:line="540" w:lineRule="exact"/>
        <w:jc w:val="center"/>
        <w:rPr>
          <w:rFonts w:hint="eastAsia" w:ascii="黑体" w:hAnsi="黑体" w:eastAsia="黑体"/>
          <w:color w:val="auto"/>
          <w:sz w:val="32"/>
          <w:szCs w:val="32"/>
          <w:highlight w:val="none"/>
        </w:rPr>
      </w:pPr>
    </w:p>
    <w:p>
      <w:pPr>
        <w:spacing w:line="540" w:lineRule="exact"/>
        <w:jc w:val="center"/>
        <w:rPr>
          <w:rFonts w:hint="eastAsia" w:ascii="楷体_GB2312" w:hAnsi="仿宋" w:eastAsia="楷体_GB2312"/>
          <w:b/>
          <w:color w:val="auto"/>
          <w:sz w:val="32"/>
          <w:szCs w:val="32"/>
          <w:highlight w:val="none"/>
          <w:lang w:eastAsia="zh-CN"/>
        </w:rPr>
      </w:pPr>
      <w:r>
        <w:rPr>
          <w:rFonts w:hint="eastAsia" w:ascii="黑体" w:hAnsi="黑体" w:eastAsia="黑体"/>
          <w:color w:val="auto"/>
          <w:sz w:val="32"/>
          <w:szCs w:val="32"/>
          <w:highlight w:val="none"/>
        </w:rPr>
        <w:t>第二章 组织机构</w:t>
      </w:r>
    </w:p>
    <w:p>
      <w:pPr>
        <w:spacing w:line="540" w:lineRule="exact"/>
        <w:ind w:firstLine="643" w:firstLineChars="200"/>
        <w:rPr>
          <w:rFonts w:hint="eastAsia" w:ascii="仿宋" w:hAnsi="仿宋" w:eastAsia="仿宋"/>
          <w:color w:val="auto"/>
          <w:sz w:val="32"/>
          <w:szCs w:val="32"/>
          <w:highlight w:val="none"/>
          <w:lang w:val="en-US" w:eastAsia="zh-CN"/>
        </w:rPr>
      </w:pPr>
      <w:r>
        <w:rPr>
          <w:rFonts w:hint="eastAsia" w:ascii="楷体_GB2312" w:hAnsi="仿宋" w:eastAsia="楷体_GB2312"/>
          <w:b/>
          <w:color w:val="auto"/>
          <w:sz w:val="32"/>
          <w:szCs w:val="32"/>
          <w:highlight w:val="none"/>
          <w:lang w:eastAsia="zh-CN"/>
        </w:rPr>
        <w:t xml:space="preserve">第四条 </w:t>
      </w:r>
      <w:r>
        <w:rPr>
          <w:rFonts w:hint="eastAsia" w:ascii="仿宋" w:hAnsi="仿宋" w:eastAsia="仿宋"/>
          <w:color w:val="auto"/>
          <w:sz w:val="32"/>
          <w:szCs w:val="32"/>
          <w:highlight w:val="none"/>
          <w:lang w:val="en-US" w:eastAsia="zh-CN"/>
        </w:rPr>
        <w:t>学校设立采购与招标工作领导小组</w:t>
      </w:r>
      <w:r>
        <w:rPr>
          <w:rFonts w:hint="eastAsia" w:ascii="仿宋" w:hAnsi="仿宋" w:eastAsia="仿宋"/>
          <w:b w:val="0"/>
          <w:bCs w:val="0"/>
          <w:color w:val="auto"/>
          <w:sz w:val="32"/>
          <w:szCs w:val="32"/>
          <w:highlight w:val="none"/>
          <w:u w:val="none"/>
          <w:lang w:val="en-US" w:eastAsia="zh-CN"/>
        </w:rPr>
        <w:t>，</w:t>
      </w:r>
      <w:r>
        <w:rPr>
          <w:rFonts w:hint="default" w:ascii="仿宋" w:hAnsi="仿宋" w:eastAsia="仿宋" w:cs="仿宋"/>
          <w:b w:val="0"/>
          <w:bCs w:val="0"/>
          <w:color w:val="auto"/>
          <w:sz w:val="32"/>
          <w:szCs w:val="32"/>
          <w:u w:val="none"/>
          <w:lang w:val="en-US" w:eastAsia="zh-CN"/>
        </w:rPr>
        <w:t>对</w:t>
      </w:r>
      <w:r>
        <w:rPr>
          <w:rFonts w:hint="eastAsia" w:ascii="仿宋" w:hAnsi="仿宋" w:eastAsia="仿宋" w:cs="仿宋"/>
          <w:b w:val="0"/>
          <w:bCs w:val="0"/>
          <w:color w:val="auto"/>
          <w:sz w:val="32"/>
          <w:szCs w:val="32"/>
          <w:u w:val="none"/>
          <w:lang w:val="en-US" w:eastAsia="zh-CN"/>
        </w:rPr>
        <w:t>学校</w:t>
      </w:r>
      <w:r>
        <w:rPr>
          <w:rFonts w:hint="default" w:ascii="仿宋" w:hAnsi="仿宋" w:eastAsia="仿宋" w:cs="仿宋"/>
          <w:b w:val="0"/>
          <w:bCs w:val="0"/>
          <w:color w:val="auto"/>
          <w:sz w:val="32"/>
          <w:szCs w:val="32"/>
          <w:u w:val="none"/>
          <w:lang w:val="en-US" w:eastAsia="zh-CN"/>
        </w:rPr>
        <w:t>采购</w:t>
      </w:r>
      <w:r>
        <w:rPr>
          <w:rFonts w:hint="eastAsia" w:ascii="仿宋" w:hAnsi="仿宋" w:eastAsia="仿宋" w:cs="仿宋"/>
          <w:b w:val="0"/>
          <w:bCs w:val="0"/>
          <w:color w:val="auto"/>
          <w:sz w:val="32"/>
          <w:szCs w:val="32"/>
          <w:u w:val="none"/>
          <w:lang w:val="en-US" w:eastAsia="zh-CN"/>
        </w:rPr>
        <w:t>与招标</w:t>
      </w:r>
      <w:r>
        <w:rPr>
          <w:rFonts w:hint="default" w:ascii="仿宋" w:hAnsi="仿宋" w:eastAsia="仿宋" w:cs="仿宋"/>
          <w:b w:val="0"/>
          <w:bCs w:val="0"/>
          <w:color w:val="auto"/>
          <w:sz w:val="32"/>
          <w:szCs w:val="32"/>
          <w:u w:val="none"/>
          <w:lang w:val="en-US" w:eastAsia="zh-CN"/>
        </w:rPr>
        <w:t>政策</w:t>
      </w:r>
      <w:r>
        <w:rPr>
          <w:rFonts w:hint="eastAsia" w:ascii="仿宋" w:hAnsi="仿宋" w:eastAsia="仿宋" w:cs="仿宋"/>
          <w:b w:val="0"/>
          <w:bCs w:val="0"/>
          <w:color w:val="auto"/>
          <w:sz w:val="32"/>
          <w:szCs w:val="32"/>
          <w:u w:val="none"/>
          <w:lang w:val="en-US" w:eastAsia="zh-CN"/>
        </w:rPr>
        <w:t>执行</w:t>
      </w:r>
      <w:r>
        <w:rPr>
          <w:rFonts w:hint="default" w:ascii="仿宋" w:hAnsi="仿宋" w:eastAsia="仿宋" w:cs="仿宋"/>
          <w:b w:val="0"/>
          <w:bCs w:val="0"/>
          <w:color w:val="auto"/>
          <w:sz w:val="32"/>
          <w:szCs w:val="32"/>
          <w:u w:val="none"/>
          <w:lang w:val="en-US" w:eastAsia="zh-CN"/>
        </w:rPr>
        <w:t>、制度</w:t>
      </w:r>
      <w:r>
        <w:rPr>
          <w:rFonts w:hint="eastAsia" w:ascii="仿宋" w:hAnsi="仿宋" w:eastAsia="仿宋" w:cs="仿宋"/>
          <w:b w:val="0"/>
          <w:bCs w:val="0"/>
          <w:color w:val="auto"/>
          <w:sz w:val="32"/>
          <w:szCs w:val="32"/>
          <w:u w:val="none"/>
          <w:lang w:val="en-US" w:eastAsia="zh-CN"/>
        </w:rPr>
        <w:t>制订</w:t>
      </w:r>
      <w:r>
        <w:rPr>
          <w:rFonts w:hint="default" w:ascii="仿宋" w:hAnsi="仿宋" w:eastAsia="仿宋" w:cs="仿宋"/>
          <w:b w:val="0"/>
          <w:bCs w:val="0"/>
          <w:color w:val="auto"/>
          <w:sz w:val="32"/>
          <w:szCs w:val="32"/>
          <w:u w:val="none"/>
          <w:lang w:val="en-US" w:eastAsia="zh-CN"/>
        </w:rPr>
        <w:t>、采购事项进行决策。</w:t>
      </w:r>
      <w:r>
        <w:rPr>
          <w:rFonts w:hint="eastAsia" w:ascii="仿宋" w:hAnsi="仿宋" w:eastAsia="仿宋"/>
          <w:color w:val="auto"/>
          <w:sz w:val="32"/>
          <w:szCs w:val="32"/>
          <w:highlight w:val="none"/>
          <w:lang w:val="en-US" w:eastAsia="zh-CN"/>
        </w:rPr>
        <w:t>党委书记和院</w:t>
      </w:r>
      <w:r>
        <w:rPr>
          <w:rFonts w:hint="eastAsia" w:ascii="仿宋" w:hAnsi="仿宋" w:eastAsia="仿宋"/>
          <w:color w:val="auto"/>
          <w:sz w:val="32"/>
          <w:szCs w:val="32"/>
          <w:highlight w:val="none"/>
          <w:lang w:eastAsia="zh-CN"/>
        </w:rPr>
        <w:t>长担任组长，</w:t>
      </w:r>
      <w:r>
        <w:rPr>
          <w:rFonts w:hint="eastAsia" w:ascii="仿宋" w:hAnsi="仿宋" w:eastAsia="仿宋"/>
          <w:color w:val="auto"/>
          <w:sz w:val="32"/>
          <w:szCs w:val="32"/>
          <w:highlight w:val="none"/>
          <w:lang w:val="en-US" w:eastAsia="zh-CN"/>
        </w:rPr>
        <w:t>分管院领导</w:t>
      </w:r>
      <w:r>
        <w:rPr>
          <w:rFonts w:hint="eastAsia" w:ascii="仿宋" w:hAnsi="仿宋" w:eastAsia="仿宋"/>
          <w:color w:val="auto"/>
          <w:sz w:val="32"/>
          <w:szCs w:val="32"/>
          <w:highlight w:val="none"/>
          <w:lang w:eastAsia="zh-CN"/>
        </w:rPr>
        <w:t>担任</w:t>
      </w:r>
      <w:r>
        <w:rPr>
          <w:rFonts w:hint="eastAsia" w:ascii="仿宋" w:hAnsi="仿宋" w:eastAsia="仿宋"/>
          <w:color w:val="auto"/>
          <w:sz w:val="32"/>
          <w:szCs w:val="32"/>
          <w:highlight w:val="none"/>
          <w:lang w:val="en-US" w:eastAsia="zh-CN"/>
        </w:rPr>
        <w:t>常务副组长，</w:t>
      </w:r>
      <w:r>
        <w:rPr>
          <w:rFonts w:hint="eastAsia" w:ascii="仿宋" w:hAnsi="仿宋" w:eastAsia="仿宋"/>
          <w:color w:val="auto"/>
          <w:sz w:val="32"/>
          <w:szCs w:val="32"/>
          <w:highlight w:val="none"/>
          <w:lang w:eastAsia="zh-CN"/>
        </w:rPr>
        <w:t>其他</w:t>
      </w:r>
      <w:r>
        <w:rPr>
          <w:rFonts w:hint="eastAsia" w:ascii="仿宋" w:hAnsi="仿宋" w:eastAsia="仿宋"/>
          <w:color w:val="auto"/>
          <w:sz w:val="32"/>
          <w:szCs w:val="32"/>
          <w:highlight w:val="none"/>
          <w:lang w:val="en-US" w:eastAsia="zh-CN"/>
        </w:rPr>
        <w:t>院</w:t>
      </w:r>
      <w:r>
        <w:rPr>
          <w:rFonts w:hint="eastAsia" w:ascii="仿宋" w:hAnsi="仿宋" w:eastAsia="仿宋"/>
          <w:color w:val="auto"/>
          <w:sz w:val="32"/>
          <w:szCs w:val="32"/>
          <w:highlight w:val="none"/>
          <w:lang w:eastAsia="zh-CN"/>
        </w:rPr>
        <w:t>领导担任副组长，</w:t>
      </w:r>
      <w:r>
        <w:rPr>
          <w:rFonts w:hint="eastAsia" w:ascii="仿宋" w:hAnsi="仿宋" w:eastAsia="仿宋"/>
          <w:color w:val="auto"/>
          <w:sz w:val="32"/>
          <w:szCs w:val="32"/>
          <w:highlight w:val="none"/>
          <w:lang w:val="en-US" w:eastAsia="zh-CN"/>
        </w:rPr>
        <w:t>各部门党政负责人为成员。</w:t>
      </w:r>
    </w:p>
    <w:p>
      <w:pPr>
        <w:spacing w:line="540" w:lineRule="exact"/>
        <w:ind w:firstLine="643" w:firstLineChars="200"/>
        <w:rPr>
          <w:rFonts w:hint="default" w:ascii="仿宋" w:hAnsi="仿宋" w:eastAsia="仿宋"/>
          <w:color w:val="auto"/>
          <w:sz w:val="32"/>
          <w:szCs w:val="32"/>
          <w:highlight w:val="none"/>
          <w:lang w:eastAsia="zh-CN"/>
        </w:rPr>
      </w:pPr>
      <w:r>
        <w:rPr>
          <w:rFonts w:hint="eastAsia" w:ascii="仿宋" w:hAnsi="仿宋" w:eastAsia="仿宋"/>
          <w:b/>
          <w:bCs/>
          <w:color w:val="auto"/>
          <w:sz w:val="32"/>
          <w:szCs w:val="32"/>
          <w:highlight w:val="none"/>
          <w:lang w:val="en-US" w:eastAsia="zh-CN"/>
        </w:rPr>
        <w:t xml:space="preserve">第五条 </w:t>
      </w:r>
      <w:r>
        <w:rPr>
          <w:rFonts w:hint="eastAsia" w:ascii="仿宋" w:hAnsi="仿宋" w:eastAsia="仿宋"/>
          <w:color w:val="auto"/>
          <w:sz w:val="32"/>
          <w:szCs w:val="32"/>
          <w:highlight w:val="none"/>
          <w:lang w:eastAsia="zh-CN"/>
        </w:rPr>
        <w:t>采购</w:t>
      </w:r>
      <w:r>
        <w:rPr>
          <w:rFonts w:hint="eastAsia" w:ascii="仿宋" w:hAnsi="仿宋" w:eastAsia="仿宋"/>
          <w:color w:val="auto"/>
          <w:sz w:val="32"/>
          <w:szCs w:val="32"/>
          <w:highlight w:val="none"/>
          <w:lang w:val="en-US" w:eastAsia="zh-CN"/>
        </w:rPr>
        <w:t>与招标工作</w:t>
      </w:r>
      <w:r>
        <w:rPr>
          <w:rFonts w:hint="eastAsia" w:ascii="仿宋" w:hAnsi="仿宋" w:eastAsia="仿宋"/>
          <w:color w:val="auto"/>
          <w:sz w:val="32"/>
          <w:szCs w:val="32"/>
          <w:highlight w:val="none"/>
          <w:lang w:eastAsia="zh-CN"/>
        </w:rPr>
        <w:t>领导小组下设办公室（以下简称采购招标办），</w:t>
      </w:r>
      <w:r>
        <w:rPr>
          <w:rFonts w:hint="eastAsia" w:ascii="仿宋" w:hAnsi="仿宋" w:eastAsia="仿宋"/>
          <w:color w:val="auto"/>
          <w:sz w:val="32"/>
          <w:szCs w:val="32"/>
          <w:highlight w:val="none"/>
          <w:lang w:val="en-US" w:eastAsia="zh-CN"/>
        </w:rPr>
        <w:t>办公室设在资产管理处，资产管理处处长兼任</w:t>
      </w:r>
      <w:r>
        <w:rPr>
          <w:rFonts w:hint="eastAsia" w:ascii="仿宋" w:hAnsi="仿宋" w:eastAsia="仿宋"/>
          <w:color w:val="auto"/>
          <w:sz w:val="32"/>
          <w:szCs w:val="32"/>
          <w:highlight w:val="none"/>
          <w:lang w:eastAsia="zh-CN"/>
        </w:rPr>
        <w:t>采购招标办</w:t>
      </w:r>
      <w:r>
        <w:rPr>
          <w:rFonts w:hint="eastAsia" w:ascii="仿宋" w:hAnsi="仿宋" w:eastAsia="仿宋"/>
          <w:color w:val="auto"/>
          <w:sz w:val="32"/>
          <w:szCs w:val="32"/>
          <w:highlight w:val="none"/>
          <w:lang w:val="en-US" w:eastAsia="zh-CN"/>
        </w:rPr>
        <w:t>主任。</w:t>
      </w:r>
    </w:p>
    <w:p>
      <w:pPr>
        <w:spacing w:line="540" w:lineRule="exact"/>
        <w:ind w:firstLine="643" w:firstLineChars="200"/>
        <w:rPr>
          <w:rFonts w:hint="eastAsia" w:ascii="仿宋" w:hAnsi="仿宋" w:eastAsia="仿宋"/>
          <w:color w:val="auto"/>
          <w:sz w:val="32"/>
          <w:szCs w:val="32"/>
          <w:highlight w:val="none"/>
          <w:lang w:eastAsia="zh-CN"/>
        </w:rPr>
      </w:pPr>
      <w:r>
        <w:rPr>
          <w:rFonts w:hint="eastAsia" w:ascii="仿宋" w:hAnsi="仿宋" w:eastAsia="仿宋"/>
          <w:b/>
          <w:bCs/>
          <w:color w:val="auto"/>
          <w:sz w:val="32"/>
          <w:szCs w:val="32"/>
          <w:highlight w:val="none"/>
          <w:lang w:val="en-US" w:eastAsia="zh-CN"/>
        </w:rPr>
        <w:t xml:space="preserve">第六条 </w:t>
      </w:r>
      <w:r>
        <w:rPr>
          <w:rFonts w:hint="eastAsia" w:ascii="仿宋" w:hAnsi="仿宋" w:eastAsia="仿宋"/>
          <w:color w:val="auto"/>
          <w:sz w:val="32"/>
          <w:szCs w:val="32"/>
          <w:highlight w:val="none"/>
          <w:lang w:val="en-US" w:eastAsia="zh-CN"/>
        </w:rPr>
        <w:t>学校设立采购与招标工作监督小组（以下简称采购监督小组），组长由纪委书记担任</w:t>
      </w:r>
      <w:r>
        <w:rPr>
          <w:rFonts w:hint="default"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纪检监察室、工会、计划财务处、审计部门为小组成员单位</w:t>
      </w:r>
      <w:r>
        <w:rPr>
          <w:rFonts w:hint="eastAsia" w:ascii="仿宋" w:hAnsi="仿宋" w:eastAsia="仿宋"/>
          <w:color w:val="auto"/>
          <w:sz w:val="32"/>
          <w:szCs w:val="32"/>
          <w:highlight w:val="none"/>
          <w:lang w:eastAsia="zh-CN"/>
        </w:rPr>
        <w:t>。</w:t>
      </w:r>
    </w:p>
    <w:p>
      <w:pPr>
        <w:spacing w:line="540" w:lineRule="exact"/>
        <w:ind w:firstLine="640" w:firstLineChars="200"/>
        <w:rPr>
          <w:rFonts w:hint="eastAsia" w:ascii="仿宋" w:hAnsi="仿宋" w:eastAsia="仿宋"/>
          <w:color w:val="auto"/>
          <w:sz w:val="32"/>
          <w:szCs w:val="32"/>
          <w:highlight w:val="none"/>
          <w:lang w:eastAsia="zh-CN"/>
        </w:rPr>
      </w:pPr>
    </w:p>
    <w:p>
      <w:pPr>
        <w:numPr>
          <w:ilvl w:val="0"/>
          <w:numId w:val="1"/>
        </w:numPr>
        <w:spacing w:line="540" w:lineRule="exact"/>
        <w:jc w:val="center"/>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管理职责</w:t>
      </w:r>
    </w:p>
    <w:p>
      <w:pPr>
        <w:spacing w:line="540" w:lineRule="exact"/>
        <w:ind w:firstLine="643" w:firstLineChars="200"/>
        <w:rPr>
          <w:rFonts w:hint="eastAsia" w:ascii="仿宋" w:hAnsi="仿宋" w:eastAsia="仿宋"/>
          <w:b w:val="0"/>
          <w:bCs w:val="0"/>
          <w:color w:val="auto"/>
          <w:sz w:val="32"/>
          <w:szCs w:val="32"/>
          <w:highlight w:val="none"/>
          <w:lang w:val="en-US" w:eastAsia="zh-CN"/>
        </w:rPr>
      </w:pPr>
      <w:r>
        <w:rPr>
          <w:rFonts w:hint="eastAsia" w:ascii="仿宋" w:hAnsi="仿宋" w:eastAsia="仿宋"/>
          <w:b/>
          <w:bCs/>
          <w:color w:val="auto"/>
          <w:sz w:val="32"/>
          <w:szCs w:val="32"/>
          <w:highlight w:val="none"/>
          <w:lang w:val="en-US" w:eastAsia="zh-CN"/>
        </w:rPr>
        <w:t>第七条　</w:t>
      </w:r>
      <w:r>
        <w:rPr>
          <w:rFonts w:hint="eastAsia" w:ascii="仿宋" w:hAnsi="仿宋" w:eastAsia="仿宋"/>
          <w:b w:val="0"/>
          <w:bCs w:val="0"/>
          <w:color w:val="auto"/>
          <w:sz w:val="32"/>
          <w:szCs w:val="32"/>
          <w:highlight w:val="none"/>
          <w:lang w:val="en-US" w:eastAsia="zh-CN"/>
        </w:rPr>
        <w:t>学校资产管理处是学校采购与招标工作的一级管理部门，归口负责全校各类采购与招标项目的审核、汇总、组织与实施。各部门、二级学院是学校采购工作的二级管理单位，归口负责需求调研、提出申请、参与论证与验收等工作。</w:t>
      </w:r>
    </w:p>
    <w:p>
      <w:pPr>
        <w:spacing w:line="540" w:lineRule="exact"/>
        <w:ind w:firstLine="643" w:firstLineChars="200"/>
        <w:rPr>
          <w:rFonts w:hint="eastAsia" w:ascii="仿宋" w:hAnsi="仿宋" w:eastAsia="仿宋"/>
          <w:b w:val="0"/>
          <w:bCs w:val="0"/>
          <w:color w:val="auto"/>
          <w:sz w:val="32"/>
          <w:szCs w:val="32"/>
          <w:highlight w:val="none"/>
          <w:lang w:val="en-US" w:eastAsia="zh-CN"/>
        </w:rPr>
      </w:pPr>
      <w:r>
        <w:rPr>
          <w:rFonts w:hint="eastAsia" w:ascii="仿宋" w:hAnsi="仿宋" w:eastAsia="仿宋"/>
          <w:b/>
          <w:bCs/>
          <w:color w:val="auto"/>
          <w:sz w:val="32"/>
          <w:szCs w:val="32"/>
          <w:highlight w:val="none"/>
          <w:lang w:val="en-US" w:eastAsia="zh-CN"/>
        </w:rPr>
        <w:t>第八条</w:t>
      </w:r>
      <w:r>
        <w:rPr>
          <w:rFonts w:hint="eastAsia" w:ascii="仿宋" w:hAnsi="仿宋" w:eastAsia="仿宋"/>
          <w:b w:val="0"/>
          <w:bCs w:val="0"/>
          <w:color w:val="auto"/>
          <w:sz w:val="32"/>
          <w:szCs w:val="32"/>
          <w:highlight w:val="none"/>
          <w:lang w:val="en-US" w:eastAsia="zh-CN"/>
        </w:rPr>
        <w:t>　资产管理处主要职责：</w:t>
      </w:r>
    </w:p>
    <w:p>
      <w:pPr>
        <w:spacing w:line="540" w:lineRule="exact"/>
        <w:ind w:firstLine="640" w:firstLineChars="200"/>
        <w:rPr>
          <w:rFonts w:hint="eastAsia" w:ascii="仿宋" w:hAnsi="仿宋" w:eastAsia="仿宋"/>
          <w:b w:val="0"/>
          <w:bCs w:val="0"/>
          <w:color w:val="auto"/>
          <w:sz w:val="32"/>
          <w:szCs w:val="32"/>
          <w:highlight w:val="none"/>
          <w:lang w:val="en-US" w:eastAsia="zh-CN"/>
        </w:rPr>
      </w:pPr>
      <w:r>
        <w:rPr>
          <w:rFonts w:hint="eastAsia" w:ascii="仿宋" w:hAnsi="仿宋" w:eastAsia="仿宋"/>
          <w:b w:val="0"/>
          <w:bCs w:val="0"/>
          <w:color w:val="auto"/>
          <w:sz w:val="32"/>
          <w:szCs w:val="32"/>
          <w:highlight w:val="none"/>
          <w:lang w:val="en-US" w:eastAsia="zh-CN"/>
        </w:rPr>
        <w:t>1.认真贯彻执行国家的有关法律、法规，制订和完善学校采购与招标的各项规章制度和具体实施办法；</w:t>
      </w:r>
    </w:p>
    <w:p>
      <w:pPr>
        <w:spacing w:line="540" w:lineRule="exact"/>
        <w:ind w:firstLine="640" w:firstLineChars="200"/>
        <w:rPr>
          <w:rFonts w:hint="eastAsia" w:ascii="仿宋" w:hAnsi="仿宋" w:eastAsia="仿宋"/>
          <w:b w:val="0"/>
          <w:bCs w:val="0"/>
          <w:color w:val="auto"/>
          <w:sz w:val="32"/>
          <w:szCs w:val="32"/>
          <w:highlight w:val="none"/>
          <w:lang w:val="en-US" w:eastAsia="zh-CN"/>
        </w:rPr>
      </w:pPr>
      <w:r>
        <w:rPr>
          <w:rFonts w:hint="eastAsia" w:ascii="仿宋" w:hAnsi="仿宋" w:eastAsia="仿宋"/>
          <w:b w:val="0"/>
          <w:bCs w:val="0"/>
          <w:color w:val="auto"/>
          <w:sz w:val="32"/>
          <w:szCs w:val="32"/>
          <w:highlight w:val="none"/>
          <w:lang w:val="en-US" w:eastAsia="zh-CN"/>
        </w:rPr>
        <w:t>2.接受项目承办单位（或使用部门）采购申请；</w:t>
      </w:r>
    </w:p>
    <w:p>
      <w:pPr>
        <w:spacing w:line="540" w:lineRule="exact"/>
        <w:ind w:firstLine="640" w:firstLineChars="200"/>
        <w:rPr>
          <w:rFonts w:hint="eastAsia" w:ascii="仿宋" w:hAnsi="仿宋" w:eastAsia="仿宋"/>
          <w:b w:val="0"/>
          <w:bCs w:val="0"/>
          <w:color w:val="auto"/>
          <w:sz w:val="32"/>
          <w:szCs w:val="32"/>
          <w:highlight w:val="none"/>
          <w:lang w:val="en-US" w:eastAsia="zh-CN"/>
        </w:rPr>
      </w:pPr>
      <w:r>
        <w:rPr>
          <w:rFonts w:hint="eastAsia" w:ascii="仿宋" w:hAnsi="仿宋" w:eastAsia="仿宋"/>
          <w:b w:val="0"/>
          <w:bCs w:val="0"/>
          <w:color w:val="auto"/>
          <w:sz w:val="32"/>
          <w:szCs w:val="32"/>
          <w:highlight w:val="none"/>
          <w:lang w:val="en-US" w:eastAsia="zh-CN"/>
        </w:rPr>
        <w:t>3.审核采购项目相关资料，提出采购方式、项目要求等建议；</w:t>
      </w:r>
    </w:p>
    <w:p>
      <w:pPr>
        <w:spacing w:line="540" w:lineRule="exact"/>
        <w:ind w:firstLine="640" w:firstLineChars="200"/>
        <w:rPr>
          <w:rFonts w:hint="eastAsia" w:ascii="仿宋" w:hAnsi="仿宋" w:eastAsia="仿宋"/>
          <w:b w:val="0"/>
          <w:bCs w:val="0"/>
          <w:color w:val="auto"/>
          <w:sz w:val="32"/>
          <w:szCs w:val="32"/>
          <w:highlight w:val="none"/>
          <w:lang w:val="en-US" w:eastAsia="zh-CN"/>
        </w:rPr>
      </w:pPr>
      <w:r>
        <w:rPr>
          <w:rFonts w:hint="eastAsia" w:ascii="仿宋" w:hAnsi="仿宋" w:eastAsia="仿宋"/>
          <w:b w:val="0"/>
          <w:bCs w:val="0"/>
          <w:color w:val="auto"/>
          <w:sz w:val="32"/>
          <w:szCs w:val="32"/>
          <w:highlight w:val="none"/>
          <w:lang w:val="en-US" w:eastAsia="zh-CN"/>
        </w:rPr>
        <w:t>4.自行组织或委托采购代理机构进行采购项目论证工作；</w:t>
      </w:r>
    </w:p>
    <w:p>
      <w:pPr>
        <w:spacing w:line="540" w:lineRule="exact"/>
        <w:ind w:firstLine="640" w:firstLineChars="200"/>
        <w:rPr>
          <w:rFonts w:hint="eastAsia" w:ascii="仿宋" w:hAnsi="仿宋" w:eastAsia="仿宋"/>
          <w:b w:val="0"/>
          <w:bCs w:val="0"/>
          <w:color w:val="auto"/>
          <w:sz w:val="32"/>
          <w:szCs w:val="32"/>
          <w:highlight w:val="none"/>
          <w:u w:val="none"/>
          <w:lang w:val="en-US" w:eastAsia="zh-CN"/>
        </w:rPr>
      </w:pPr>
      <w:r>
        <w:rPr>
          <w:rFonts w:hint="eastAsia" w:ascii="仿宋" w:hAnsi="仿宋" w:eastAsia="仿宋"/>
          <w:b w:val="0"/>
          <w:bCs w:val="0"/>
          <w:color w:val="auto"/>
          <w:sz w:val="32"/>
          <w:szCs w:val="32"/>
          <w:highlight w:val="none"/>
          <w:lang w:val="en-US" w:eastAsia="zh-CN"/>
        </w:rPr>
        <w:t>5.</w:t>
      </w:r>
      <w:r>
        <w:rPr>
          <w:rFonts w:hint="eastAsia" w:ascii="仿宋" w:hAnsi="仿宋" w:eastAsia="仿宋"/>
          <w:b w:val="0"/>
          <w:bCs w:val="0"/>
          <w:color w:val="auto"/>
          <w:sz w:val="32"/>
          <w:szCs w:val="32"/>
          <w:highlight w:val="none"/>
          <w:u w:val="none"/>
          <w:lang w:val="en-US" w:eastAsia="zh-CN"/>
        </w:rPr>
        <w:t>负责统筹建立校内专家库，根据项目性质和需求，邀请专家参与项目论证和内部会商；</w:t>
      </w:r>
    </w:p>
    <w:p>
      <w:pPr>
        <w:spacing w:line="540" w:lineRule="exact"/>
        <w:ind w:firstLine="640" w:firstLineChars="200"/>
        <w:rPr>
          <w:rFonts w:hint="eastAsia" w:ascii="仿宋" w:hAnsi="仿宋" w:eastAsia="仿宋"/>
          <w:b w:val="0"/>
          <w:bCs w:val="0"/>
          <w:color w:val="auto"/>
          <w:sz w:val="32"/>
          <w:szCs w:val="32"/>
          <w:highlight w:val="none"/>
          <w:lang w:val="en-US" w:eastAsia="zh-CN"/>
        </w:rPr>
      </w:pPr>
      <w:r>
        <w:rPr>
          <w:rFonts w:hint="eastAsia" w:ascii="仿宋" w:hAnsi="仿宋" w:eastAsia="仿宋"/>
          <w:b w:val="0"/>
          <w:bCs w:val="0"/>
          <w:color w:val="auto"/>
          <w:sz w:val="32"/>
          <w:szCs w:val="32"/>
          <w:highlight w:val="none"/>
          <w:lang w:val="en-US" w:eastAsia="zh-CN"/>
        </w:rPr>
        <w:t>6.按规定办理项目委托采购手续；</w:t>
      </w:r>
    </w:p>
    <w:p>
      <w:pPr>
        <w:spacing w:line="540" w:lineRule="exact"/>
        <w:ind w:firstLine="640" w:firstLineChars="200"/>
        <w:rPr>
          <w:rFonts w:hint="eastAsia" w:ascii="仿宋" w:hAnsi="仿宋" w:eastAsia="仿宋"/>
          <w:b w:val="0"/>
          <w:bCs w:val="0"/>
          <w:color w:val="auto"/>
          <w:sz w:val="32"/>
          <w:szCs w:val="32"/>
          <w:highlight w:val="none"/>
          <w:lang w:val="en-US" w:eastAsia="zh-CN"/>
        </w:rPr>
      </w:pPr>
      <w:r>
        <w:rPr>
          <w:rFonts w:hint="eastAsia" w:ascii="仿宋" w:hAnsi="仿宋" w:eastAsia="仿宋"/>
          <w:b w:val="0"/>
          <w:bCs w:val="0"/>
          <w:color w:val="auto"/>
          <w:sz w:val="32"/>
          <w:szCs w:val="32"/>
          <w:highlight w:val="none"/>
          <w:lang w:val="en-US" w:eastAsia="zh-CN"/>
        </w:rPr>
        <w:t>7.协助采购代理机构提出招标文件修改建议；</w:t>
      </w:r>
    </w:p>
    <w:p>
      <w:pPr>
        <w:spacing w:line="540" w:lineRule="exact"/>
        <w:ind w:firstLine="640" w:firstLineChars="200"/>
        <w:rPr>
          <w:rFonts w:hint="eastAsia" w:ascii="仿宋" w:hAnsi="仿宋" w:eastAsia="仿宋"/>
          <w:b w:val="0"/>
          <w:bCs w:val="0"/>
          <w:color w:val="auto"/>
          <w:sz w:val="32"/>
          <w:szCs w:val="32"/>
          <w:highlight w:val="none"/>
          <w:lang w:val="en-US" w:eastAsia="zh-CN"/>
        </w:rPr>
      </w:pPr>
      <w:r>
        <w:rPr>
          <w:rFonts w:hint="eastAsia" w:ascii="仿宋" w:hAnsi="仿宋" w:eastAsia="仿宋"/>
          <w:b w:val="0"/>
          <w:bCs w:val="0"/>
          <w:color w:val="auto"/>
          <w:sz w:val="32"/>
          <w:szCs w:val="32"/>
          <w:highlight w:val="none"/>
          <w:lang w:val="en-US" w:eastAsia="zh-CN"/>
        </w:rPr>
        <w:t>8.组织学院采购人代表参加采购项目评标会议；</w:t>
      </w:r>
    </w:p>
    <w:p>
      <w:pPr>
        <w:spacing w:line="540" w:lineRule="exact"/>
        <w:ind w:firstLine="640" w:firstLineChars="200"/>
        <w:rPr>
          <w:rFonts w:hint="eastAsia" w:ascii="仿宋" w:hAnsi="仿宋" w:eastAsia="仿宋"/>
          <w:b w:val="0"/>
          <w:bCs w:val="0"/>
          <w:color w:val="auto"/>
          <w:sz w:val="32"/>
          <w:szCs w:val="32"/>
          <w:highlight w:val="none"/>
          <w:lang w:val="en-US" w:eastAsia="zh-CN"/>
        </w:rPr>
      </w:pPr>
      <w:r>
        <w:rPr>
          <w:rFonts w:hint="eastAsia" w:ascii="仿宋" w:hAnsi="仿宋" w:eastAsia="仿宋"/>
          <w:b w:val="0"/>
          <w:bCs w:val="0"/>
          <w:color w:val="auto"/>
          <w:sz w:val="32"/>
          <w:szCs w:val="32"/>
          <w:highlight w:val="none"/>
          <w:lang w:val="en-US" w:eastAsia="zh-CN"/>
        </w:rPr>
        <w:t>9.按规定办理采购合同签订等相关手续；</w:t>
      </w:r>
    </w:p>
    <w:p>
      <w:pPr>
        <w:spacing w:line="540" w:lineRule="exact"/>
        <w:ind w:firstLine="640" w:firstLineChars="200"/>
        <w:rPr>
          <w:rFonts w:hint="eastAsia" w:ascii="仿宋" w:hAnsi="仿宋" w:eastAsia="仿宋"/>
          <w:b w:val="0"/>
          <w:bCs w:val="0"/>
          <w:color w:val="auto"/>
          <w:sz w:val="32"/>
          <w:szCs w:val="32"/>
          <w:highlight w:val="none"/>
          <w:lang w:val="en-US" w:eastAsia="zh-CN"/>
        </w:rPr>
      </w:pPr>
      <w:r>
        <w:rPr>
          <w:rFonts w:hint="eastAsia" w:ascii="仿宋" w:hAnsi="仿宋" w:eastAsia="仿宋"/>
          <w:b w:val="0"/>
          <w:bCs w:val="0"/>
          <w:color w:val="auto"/>
          <w:sz w:val="32"/>
          <w:szCs w:val="32"/>
          <w:highlight w:val="none"/>
          <w:lang w:val="en-US" w:eastAsia="zh-CN"/>
        </w:rPr>
        <w:t>10.组织、协调、参与项目验收；</w:t>
      </w:r>
    </w:p>
    <w:p>
      <w:pPr>
        <w:spacing w:line="540" w:lineRule="exact"/>
        <w:ind w:firstLine="640" w:firstLineChars="200"/>
        <w:rPr>
          <w:rFonts w:hint="eastAsia" w:ascii="仿宋" w:hAnsi="仿宋" w:eastAsia="仿宋"/>
          <w:b w:val="0"/>
          <w:bCs w:val="0"/>
          <w:color w:val="auto"/>
          <w:sz w:val="32"/>
          <w:szCs w:val="32"/>
          <w:highlight w:val="none"/>
          <w:lang w:val="en-US" w:eastAsia="zh-CN"/>
        </w:rPr>
      </w:pPr>
      <w:r>
        <w:rPr>
          <w:rFonts w:hint="eastAsia" w:ascii="仿宋" w:hAnsi="仿宋" w:eastAsia="仿宋"/>
          <w:b w:val="0"/>
          <w:bCs w:val="0"/>
          <w:color w:val="auto"/>
          <w:sz w:val="32"/>
          <w:szCs w:val="32"/>
          <w:highlight w:val="none"/>
          <w:lang w:val="en-US" w:eastAsia="zh-CN"/>
        </w:rPr>
        <w:t>11.按规定提交结算付款相关材料；</w:t>
      </w:r>
    </w:p>
    <w:p>
      <w:pPr>
        <w:spacing w:line="540" w:lineRule="exact"/>
        <w:ind w:firstLine="640" w:firstLineChars="200"/>
        <w:rPr>
          <w:rFonts w:hint="eastAsia" w:ascii="仿宋" w:hAnsi="仿宋" w:eastAsia="仿宋"/>
          <w:b w:val="0"/>
          <w:bCs w:val="0"/>
          <w:color w:val="auto"/>
          <w:sz w:val="32"/>
          <w:szCs w:val="32"/>
          <w:highlight w:val="none"/>
          <w:lang w:val="en-US" w:eastAsia="zh-CN"/>
        </w:rPr>
      </w:pPr>
      <w:r>
        <w:rPr>
          <w:rFonts w:hint="eastAsia" w:ascii="仿宋" w:hAnsi="仿宋" w:eastAsia="仿宋"/>
          <w:b w:val="0"/>
          <w:bCs w:val="0"/>
          <w:color w:val="auto"/>
          <w:sz w:val="32"/>
          <w:szCs w:val="32"/>
          <w:highlight w:val="none"/>
          <w:lang w:val="en-US" w:eastAsia="zh-CN"/>
        </w:rPr>
        <w:t>12.负责采购与招标有关文件资料的整理和归档。</w:t>
      </w:r>
    </w:p>
    <w:p>
      <w:pPr>
        <w:spacing w:line="540" w:lineRule="exact"/>
        <w:ind w:firstLine="643" w:firstLineChars="200"/>
        <w:rPr>
          <w:rFonts w:hint="eastAsia" w:ascii="仿宋" w:hAnsi="仿宋" w:eastAsia="仿宋"/>
          <w:b w:val="0"/>
          <w:bCs w:val="0"/>
          <w:color w:val="auto"/>
          <w:sz w:val="32"/>
          <w:szCs w:val="32"/>
          <w:highlight w:val="none"/>
          <w:lang w:val="en-US" w:eastAsia="zh-CN"/>
        </w:rPr>
      </w:pPr>
      <w:r>
        <w:rPr>
          <w:rFonts w:hint="eastAsia" w:ascii="仿宋" w:hAnsi="仿宋" w:eastAsia="仿宋"/>
          <w:b/>
          <w:bCs/>
          <w:color w:val="auto"/>
          <w:sz w:val="32"/>
          <w:szCs w:val="32"/>
          <w:highlight w:val="none"/>
          <w:lang w:val="en-US" w:eastAsia="zh-CN"/>
        </w:rPr>
        <w:t>第九条　</w:t>
      </w:r>
      <w:r>
        <w:rPr>
          <w:rFonts w:hint="eastAsia" w:ascii="仿宋" w:hAnsi="仿宋" w:eastAsia="仿宋"/>
          <w:b w:val="0"/>
          <w:bCs w:val="0"/>
          <w:color w:val="auto"/>
          <w:sz w:val="32"/>
          <w:szCs w:val="32"/>
          <w:highlight w:val="none"/>
          <w:lang w:val="en-US" w:eastAsia="zh-CN"/>
        </w:rPr>
        <w:t>项目承办单位（或使用部门）主要职责：</w:t>
      </w:r>
    </w:p>
    <w:p>
      <w:pPr>
        <w:spacing w:line="540" w:lineRule="exact"/>
        <w:rPr>
          <w:rFonts w:hint="eastAsia" w:ascii="仿宋" w:hAnsi="仿宋" w:eastAsia="仿宋"/>
          <w:b w:val="0"/>
          <w:bCs w:val="0"/>
          <w:color w:val="auto"/>
          <w:sz w:val="32"/>
          <w:szCs w:val="32"/>
          <w:highlight w:val="none"/>
          <w:lang w:val="en-US" w:eastAsia="zh-CN"/>
        </w:rPr>
      </w:pPr>
      <w:r>
        <w:rPr>
          <w:rFonts w:hint="eastAsia" w:ascii="仿宋" w:hAnsi="仿宋" w:eastAsia="仿宋"/>
          <w:b w:val="0"/>
          <w:bCs w:val="0"/>
          <w:color w:val="auto"/>
          <w:sz w:val="32"/>
          <w:szCs w:val="32"/>
          <w:highlight w:val="none"/>
          <w:lang w:val="en-US" w:eastAsia="zh-CN"/>
        </w:rPr>
        <w:t>　　1.依据学校批准的计划、发展规划和教学、科研和行政工作的需要以及资金的可能，在对供应商及行业用户进行充分调研的基础上，提出采购申请（填报《采购项目申报审批表》），并按采购流程规定的采购程序办理采购相关手续；</w:t>
      </w:r>
    </w:p>
    <w:p>
      <w:pPr>
        <w:spacing w:line="540" w:lineRule="exact"/>
        <w:ind w:firstLine="640" w:firstLineChars="200"/>
        <w:rPr>
          <w:rFonts w:hint="eastAsia" w:ascii="仿宋" w:hAnsi="仿宋" w:eastAsia="仿宋"/>
          <w:b w:val="0"/>
          <w:bCs w:val="0"/>
          <w:color w:val="auto"/>
          <w:sz w:val="32"/>
          <w:szCs w:val="32"/>
          <w:highlight w:val="none"/>
          <w:lang w:val="en-US" w:eastAsia="zh-CN"/>
        </w:rPr>
      </w:pPr>
      <w:r>
        <w:rPr>
          <w:rFonts w:hint="eastAsia" w:ascii="仿宋" w:hAnsi="仿宋" w:eastAsia="仿宋"/>
          <w:b w:val="0"/>
          <w:bCs w:val="0"/>
          <w:color w:val="auto"/>
          <w:sz w:val="32"/>
          <w:szCs w:val="32"/>
          <w:highlight w:val="none"/>
          <w:lang w:val="en-US" w:eastAsia="zh-CN"/>
        </w:rPr>
        <w:t>2.参加项目论证会议，介绍项目情况，并与论证专家组充分沟通项目细节；</w:t>
      </w:r>
    </w:p>
    <w:p>
      <w:pPr>
        <w:spacing w:line="540" w:lineRule="exact"/>
        <w:ind w:firstLine="640" w:firstLineChars="200"/>
        <w:rPr>
          <w:rFonts w:hint="eastAsia" w:ascii="仿宋" w:hAnsi="仿宋" w:eastAsia="仿宋"/>
          <w:b w:val="0"/>
          <w:bCs w:val="0"/>
          <w:color w:val="auto"/>
          <w:sz w:val="32"/>
          <w:szCs w:val="32"/>
          <w:highlight w:val="none"/>
          <w:lang w:val="en-US" w:eastAsia="zh-CN"/>
        </w:rPr>
      </w:pPr>
      <w:r>
        <w:rPr>
          <w:rFonts w:hint="eastAsia" w:ascii="仿宋" w:hAnsi="仿宋" w:eastAsia="仿宋"/>
          <w:b w:val="0"/>
          <w:bCs w:val="0"/>
          <w:color w:val="auto"/>
          <w:sz w:val="32"/>
          <w:szCs w:val="32"/>
          <w:highlight w:val="none"/>
          <w:lang w:val="en-US" w:eastAsia="zh-CN"/>
        </w:rPr>
        <w:t>3.参与采购项目背景、商务需求、技术参数以及验收标准等项目需求确定；</w:t>
      </w:r>
    </w:p>
    <w:p>
      <w:pPr>
        <w:spacing w:line="540" w:lineRule="exact"/>
        <w:ind w:firstLine="640" w:firstLineChars="200"/>
        <w:rPr>
          <w:rFonts w:hint="eastAsia" w:ascii="仿宋" w:hAnsi="仿宋" w:eastAsia="仿宋"/>
          <w:b w:val="0"/>
          <w:bCs w:val="0"/>
          <w:color w:val="auto"/>
          <w:sz w:val="32"/>
          <w:szCs w:val="32"/>
          <w:highlight w:val="none"/>
          <w:lang w:val="en-US" w:eastAsia="zh-CN"/>
        </w:rPr>
      </w:pPr>
      <w:r>
        <w:rPr>
          <w:rFonts w:hint="eastAsia" w:ascii="仿宋" w:hAnsi="仿宋" w:eastAsia="仿宋"/>
          <w:b w:val="0"/>
          <w:bCs w:val="0"/>
          <w:color w:val="auto"/>
          <w:sz w:val="32"/>
          <w:szCs w:val="32"/>
          <w:highlight w:val="none"/>
          <w:lang w:val="en-US" w:eastAsia="zh-CN"/>
        </w:rPr>
        <w:t>4.参与采购合同条款的洽谈和拟定；</w:t>
      </w:r>
    </w:p>
    <w:p>
      <w:pPr>
        <w:spacing w:line="540" w:lineRule="exact"/>
        <w:ind w:firstLine="640" w:firstLineChars="200"/>
        <w:rPr>
          <w:rFonts w:hint="eastAsia" w:ascii="仿宋" w:hAnsi="仿宋" w:eastAsia="仿宋"/>
          <w:b/>
          <w:bCs/>
          <w:color w:val="00B0F0"/>
          <w:sz w:val="32"/>
          <w:szCs w:val="32"/>
          <w:highlight w:val="none"/>
          <w:u w:val="none"/>
          <w:lang w:val="en-US" w:eastAsia="zh-CN"/>
        </w:rPr>
      </w:pPr>
      <w:r>
        <w:rPr>
          <w:rFonts w:hint="eastAsia" w:ascii="仿宋" w:hAnsi="仿宋" w:eastAsia="仿宋"/>
          <w:b w:val="0"/>
          <w:bCs w:val="0"/>
          <w:color w:val="auto"/>
          <w:sz w:val="32"/>
          <w:szCs w:val="32"/>
          <w:highlight w:val="none"/>
          <w:u w:val="none"/>
          <w:lang w:val="en-US" w:eastAsia="zh-CN"/>
        </w:rPr>
        <w:t>5.全程参与采购项目的安装、调试，及时参与验收工作。</w:t>
      </w:r>
    </w:p>
    <w:p>
      <w:pPr>
        <w:spacing w:line="540" w:lineRule="exact"/>
        <w:ind w:firstLine="643" w:firstLineChars="200"/>
        <w:rPr>
          <w:rFonts w:hint="eastAsia" w:ascii="仿宋" w:hAnsi="仿宋" w:eastAsia="仿宋"/>
          <w:b w:val="0"/>
          <w:bCs w:val="0"/>
          <w:color w:val="auto"/>
          <w:sz w:val="32"/>
          <w:szCs w:val="32"/>
          <w:highlight w:val="none"/>
          <w:lang w:val="en-US" w:eastAsia="zh-CN"/>
        </w:rPr>
      </w:pPr>
      <w:r>
        <w:rPr>
          <w:rFonts w:hint="eastAsia" w:ascii="仿宋" w:hAnsi="仿宋" w:eastAsia="仿宋"/>
          <w:b/>
          <w:bCs/>
          <w:color w:val="auto"/>
          <w:sz w:val="32"/>
          <w:szCs w:val="32"/>
          <w:highlight w:val="none"/>
          <w:lang w:val="en-US" w:eastAsia="zh-CN"/>
        </w:rPr>
        <w:t>第十条</w:t>
      </w:r>
      <w:r>
        <w:rPr>
          <w:rFonts w:hint="eastAsia" w:ascii="仿宋" w:hAnsi="仿宋" w:eastAsia="仿宋"/>
          <w:b w:val="0"/>
          <w:bCs w:val="0"/>
          <w:color w:val="auto"/>
          <w:sz w:val="32"/>
          <w:szCs w:val="32"/>
          <w:highlight w:val="none"/>
          <w:lang w:val="en-US" w:eastAsia="zh-CN"/>
        </w:rPr>
        <w:t>　采购监督小组主要职责：</w:t>
      </w:r>
    </w:p>
    <w:p>
      <w:pPr>
        <w:spacing w:line="540" w:lineRule="exact"/>
        <w:ind w:firstLine="640" w:firstLineChars="200"/>
        <w:rPr>
          <w:rFonts w:hint="eastAsia" w:ascii="仿宋" w:hAnsi="仿宋" w:eastAsia="仿宋"/>
          <w:b w:val="0"/>
          <w:bCs w:val="0"/>
          <w:color w:val="auto"/>
          <w:sz w:val="32"/>
          <w:szCs w:val="32"/>
          <w:highlight w:val="none"/>
          <w:lang w:val="en-US" w:eastAsia="zh-CN"/>
        </w:rPr>
      </w:pPr>
      <w:r>
        <w:rPr>
          <w:rFonts w:hint="eastAsia" w:ascii="仿宋" w:hAnsi="仿宋" w:eastAsia="仿宋"/>
          <w:b w:val="0"/>
          <w:bCs w:val="0"/>
          <w:color w:val="auto"/>
          <w:sz w:val="32"/>
          <w:szCs w:val="32"/>
          <w:highlight w:val="none"/>
          <w:lang w:val="en-US" w:eastAsia="zh-CN"/>
        </w:rPr>
        <w:t>1.监督检查采购招标法律法规、制度的执行情况；</w:t>
      </w:r>
    </w:p>
    <w:p>
      <w:pPr>
        <w:spacing w:line="540" w:lineRule="exact"/>
        <w:ind w:firstLine="640" w:firstLineChars="200"/>
        <w:rPr>
          <w:rFonts w:hint="eastAsia" w:ascii="仿宋" w:hAnsi="仿宋" w:eastAsia="仿宋"/>
          <w:b w:val="0"/>
          <w:bCs w:val="0"/>
          <w:color w:val="auto"/>
          <w:sz w:val="32"/>
          <w:szCs w:val="32"/>
          <w:highlight w:val="none"/>
          <w:lang w:val="en-US" w:eastAsia="zh-CN"/>
        </w:rPr>
      </w:pPr>
      <w:r>
        <w:rPr>
          <w:rFonts w:hint="eastAsia" w:ascii="仿宋" w:hAnsi="仿宋" w:eastAsia="仿宋"/>
          <w:b w:val="0"/>
          <w:bCs w:val="0"/>
          <w:color w:val="auto"/>
          <w:sz w:val="32"/>
          <w:szCs w:val="32"/>
          <w:highlight w:val="none"/>
          <w:lang w:val="en-US" w:eastAsia="zh-CN"/>
        </w:rPr>
        <w:t>2.监督检查采购招标实施过程；</w:t>
      </w:r>
    </w:p>
    <w:p>
      <w:pPr>
        <w:spacing w:line="540" w:lineRule="exact"/>
        <w:ind w:firstLine="640" w:firstLineChars="200"/>
        <w:rPr>
          <w:rFonts w:hint="eastAsia" w:ascii="仿宋" w:hAnsi="仿宋" w:eastAsia="仿宋"/>
          <w:b w:val="0"/>
          <w:bCs w:val="0"/>
          <w:color w:val="auto"/>
          <w:sz w:val="32"/>
          <w:szCs w:val="32"/>
          <w:highlight w:val="none"/>
          <w:lang w:val="en-US" w:eastAsia="zh-CN"/>
        </w:rPr>
      </w:pPr>
      <w:r>
        <w:rPr>
          <w:rFonts w:hint="eastAsia" w:ascii="仿宋" w:hAnsi="仿宋" w:eastAsia="仿宋"/>
          <w:b w:val="0"/>
          <w:bCs w:val="0"/>
          <w:color w:val="auto"/>
          <w:sz w:val="32"/>
          <w:szCs w:val="32"/>
          <w:highlight w:val="none"/>
          <w:lang w:val="en-US" w:eastAsia="zh-CN"/>
        </w:rPr>
        <w:t>3.监督项目中标、成交结果公示、中标通知书发放、结算付款等情况；</w:t>
      </w:r>
    </w:p>
    <w:p>
      <w:pPr>
        <w:spacing w:line="540" w:lineRule="exact"/>
        <w:ind w:firstLine="640" w:firstLineChars="200"/>
        <w:rPr>
          <w:rFonts w:hint="eastAsia" w:ascii="仿宋" w:hAnsi="仿宋" w:eastAsia="仿宋"/>
          <w:b w:val="0"/>
          <w:bCs w:val="0"/>
          <w:color w:val="auto"/>
          <w:sz w:val="32"/>
          <w:szCs w:val="32"/>
          <w:highlight w:val="none"/>
          <w:lang w:val="en-US" w:eastAsia="zh-CN"/>
        </w:rPr>
      </w:pPr>
      <w:r>
        <w:rPr>
          <w:rFonts w:hint="eastAsia" w:ascii="仿宋" w:hAnsi="仿宋" w:eastAsia="仿宋"/>
          <w:b w:val="0"/>
          <w:bCs w:val="0"/>
          <w:color w:val="auto"/>
          <w:sz w:val="32"/>
          <w:szCs w:val="32"/>
          <w:highlight w:val="none"/>
          <w:lang w:val="en-US" w:eastAsia="zh-CN"/>
        </w:rPr>
        <w:t>4.监督项目验收情况；</w:t>
      </w:r>
    </w:p>
    <w:p>
      <w:pPr>
        <w:spacing w:line="540" w:lineRule="exact"/>
        <w:ind w:firstLine="640" w:firstLineChars="200"/>
        <w:rPr>
          <w:rFonts w:hint="eastAsia" w:ascii="仿宋" w:hAnsi="仿宋" w:eastAsia="仿宋"/>
          <w:b w:val="0"/>
          <w:bCs w:val="0"/>
          <w:color w:val="auto"/>
          <w:sz w:val="32"/>
          <w:szCs w:val="32"/>
          <w:highlight w:val="none"/>
          <w:lang w:val="en-US" w:eastAsia="zh-CN"/>
        </w:rPr>
      </w:pPr>
      <w:r>
        <w:rPr>
          <w:rFonts w:hint="eastAsia" w:ascii="仿宋" w:hAnsi="仿宋" w:eastAsia="仿宋"/>
          <w:b w:val="0"/>
          <w:bCs w:val="0"/>
          <w:color w:val="auto"/>
          <w:sz w:val="32"/>
          <w:szCs w:val="32"/>
          <w:highlight w:val="none"/>
          <w:lang w:val="en-US" w:eastAsia="zh-CN"/>
        </w:rPr>
        <w:t>5.受理采购招标活动的有关投诉；</w:t>
      </w:r>
    </w:p>
    <w:p>
      <w:pPr>
        <w:spacing w:line="540" w:lineRule="exact"/>
        <w:ind w:firstLine="640" w:firstLineChars="200"/>
        <w:rPr>
          <w:rFonts w:hint="eastAsia" w:ascii="仿宋" w:hAnsi="仿宋" w:eastAsia="仿宋"/>
          <w:b w:val="0"/>
          <w:bCs w:val="0"/>
          <w:color w:val="auto"/>
          <w:sz w:val="32"/>
          <w:szCs w:val="32"/>
          <w:highlight w:val="none"/>
          <w:lang w:val="en-US" w:eastAsia="zh-CN"/>
        </w:rPr>
      </w:pPr>
      <w:r>
        <w:rPr>
          <w:rFonts w:hint="eastAsia" w:ascii="仿宋" w:hAnsi="仿宋" w:eastAsia="仿宋"/>
          <w:b w:val="0"/>
          <w:bCs w:val="0"/>
          <w:color w:val="auto"/>
          <w:sz w:val="32"/>
          <w:szCs w:val="32"/>
          <w:highlight w:val="none"/>
          <w:lang w:val="en-US" w:eastAsia="zh-CN"/>
        </w:rPr>
        <w:t>6.对招标法律法规、制度执行和招标活动中出现的失职、违规、违纪行为向相关部门提出纠改建议、责任追究建议。</w:t>
      </w:r>
    </w:p>
    <w:p>
      <w:pPr>
        <w:spacing w:line="540" w:lineRule="exact"/>
        <w:jc w:val="center"/>
        <w:rPr>
          <w:rFonts w:hint="eastAsia" w:ascii="黑体" w:hAnsi="黑体" w:eastAsia="黑体"/>
          <w:color w:val="auto"/>
          <w:sz w:val="32"/>
          <w:szCs w:val="32"/>
          <w:highlight w:val="none"/>
          <w:lang w:eastAsia="zh-CN"/>
        </w:rPr>
      </w:pPr>
    </w:p>
    <w:p>
      <w:pPr>
        <w:spacing w:line="540" w:lineRule="exact"/>
        <w:jc w:val="center"/>
        <w:rPr>
          <w:rFonts w:hint="eastAsia" w:ascii="仿宋" w:hAnsi="仿宋" w:eastAsia="仿宋"/>
          <w:b/>
          <w:bCs/>
          <w:color w:val="auto"/>
          <w:sz w:val="32"/>
          <w:szCs w:val="32"/>
          <w:highlight w:val="none"/>
          <w:lang w:val="en-US" w:eastAsia="zh-CN"/>
        </w:rPr>
      </w:pPr>
      <w:r>
        <w:rPr>
          <w:rFonts w:hint="eastAsia" w:ascii="黑体" w:hAnsi="黑体" w:eastAsia="黑体"/>
          <w:color w:val="auto"/>
          <w:sz w:val="32"/>
          <w:szCs w:val="32"/>
          <w:highlight w:val="none"/>
          <w:lang w:eastAsia="zh-CN"/>
        </w:rPr>
        <w:t>第四章　采购项目审批及论证</w:t>
      </w:r>
    </w:p>
    <w:p>
      <w:pPr>
        <w:spacing w:line="540" w:lineRule="exact"/>
        <w:ind w:firstLine="643" w:firstLineChars="200"/>
        <w:rPr>
          <w:rFonts w:hint="eastAsia" w:ascii="仿宋" w:hAnsi="仿宋" w:eastAsia="仿宋"/>
          <w:b w:val="0"/>
          <w:bCs w:val="0"/>
          <w:color w:val="auto"/>
          <w:sz w:val="32"/>
          <w:szCs w:val="32"/>
          <w:highlight w:val="none"/>
          <w:lang w:val="en-US" w:eastAsia="zh-CN"/>
        </w:rPr>
      </w:pPr>
      <w:r>
        <w:rPr>
          <w:rFonts w:hint="eastAsia" w:ascii="仿宋" w:hAnsi="仿宋" w:eastAsia="仿宋"/>
          <w:b/>
          <w:bCs/>
          <w:color w:val="auto"/>
          <w:sz w:val="32"/>
          <w:szCs w:val="32"/>
          <w:highlight w:val="none"/>
          <w:lang w:val="en-US" w:eastAsia="zh-CN"/>
        </w:rPr>
        <w:t>第十一条　</w:t>
      </w:r>
      <w:r>
        <w:rPr>
          <w:rFonts w:hint="eastAsia" w:ascii="仿宋" w:hAnsi="仿宋" w:eastAsia="仿宋"/>
          <w:b w:val="0"/>
          <w:bCs w:val="0"/>
          <w:color w:val="auto"/>
          <w:sz w:val="32"/>
          <w:szCs w:val="32"/>
          <w:highlight w:val="none"/>
          <w:lang w:val="en-US" w:eastAsia="zh-CN"/>
        </w:rPr>
        <w:t>采购项目计划审批要求</w:t>
      </w:r>
    </w:p>
    <w:p>
      <w:pPr>
        <w:spacing w:line="540" w:lineRule="exact"/>
        <w:ind w:firstLine="640" w:firstLineChars="200"/>
        <w:rPr>
          <w:rFonts w:hint="eastAsia" w:ascii="仿宋" w:hAnsi="仿宋" w:eastAsia="仿宋"/>
          <w:b w:val="0"/>
          <w:bCs w:val="0"/>
          <w:color w:val="auto"/>
          <w:sz w:val="32"/>
          <w:szCs w:val="32"/>
          <w:highlight w:val="none"/>
          <w:u w:val="none"/>
          <w:lang w:val="en-US" w:eastAsia="zh-CN"/>
        </w:rPr>
      </w:pPr>
      <w:r>
        <w:rPr>
          <w:rFonts w:hint="eastAsia" w:ascii="仿宋" w:hAnsi="仿宋" w:eastAsia="仿宋"/>
          <w:b w:val="0"/>
          <w:bCs w:val="0"/>
          <w:color w:val="auto"/>
          <w:sz w:val="32"/>
          <w:szCs w:val="32"/>
          <w:highlight w:val="none"/>
          <w:u w:val="none"/>
          <w:lang w:val="en-US" w:eastAsia="zh-CN"/>
        </w:rPr>
        <w:t>1.采购预算金额在1千元及以下的项目由使用部门负责人审批；</w:t>
      </w:r>
    </w:p>
    <w:p>
      <w:pPr>
        <w:spacing w:line="540" w:lineRule="exact"/>
        <w:ind w:firstLine="640" w:firstLineChars="200"/>
        <w:rPr>
          <w:rFonts w:hint="eastAsia" w:ascii="仿宋" w:hAnsi="仿宋" w:eastAsia="仿宋"/>
          <w:b w:val="0"/>
          <w:bCs w:val="0"/>
          <w:color w:val="auto"/>
          <w:sz w:val="32"/>
          <w:szCs w:val="32"/>
          <w:highlight w:val="none"/>
          <w:u w:val="none"/>
          <w:lang w:val="en-US" w:eastAsia="zh-CN"/>
        </w:rPr>
      </w:pPr>
      <w:r>
        <w:rPr>
          <w:rFonts w:hint="eastAsia" w:ascii="仿宋" w:hAnsi="仿宋" w:eastAsia="仿宋"/>
          <w:b w:val="0"/>
          <w:bCs w:val="0"/>
          <w:color w:val="auto"/>
          <w:sz w:val="32"/>
          <w:szCs w:val="32"/>
          <w:highlight w:val="none"/>
          <w:u w:val="none"/>
          <w:lang w:val="en-US" w:eastAsia="zh-CN"/>
        </w:rPr>
        <w:t>2.采购预算金额在1万元及以下的项目由使用部门分管院领导审批；</w:t>
      </w:r>
    </w:p>
    <w:p>
      <w:pPr>
        <w:spacing w:line="540" w:lineRule="exact"/>
        <w:ind w:firstLine="640" w:firstLineChars="200"/>
        <w:rPr>
          <w:rFonts w:hint="eastAsia" w:ascii="仿宋" w:hAnsi="仿宋" w:eastAsia="仿宋"/>
          <w:b w:val="0"/>
          <w:bCs w:val="0"/>
          <w:color w:val="auto"/>
          <w:sz w:val="32"/>
          <w:szCs w:val="32"/>
          <w:highlight w:val="none"/>
          <w:u w:val="none"/>
          <w:lang w:val="en-US" w:eastAsia="zh-CN"/>
        </w:rPr>
      </w:pPr>
      <w:r>
        <w:rPr>
          <w:rFonts w:hint="eastAsia" w:ascii="仿宋" w:hAnsi="仿宋" w:eastAsia="仿宋"/>
          <w:b w:val="0"/>
          <w:bCs w:val="0"/>
          <w:color w:val="auto"/>
          <w:sz w:val="32"/>
          <w:szCs w:val="32"/>
          <w:highlight w:val="none"/>
          <w:u w:val="none"/>
          <w:lang w:val="en-US" w:eastAsia="zh-CN"/>
        </w:rPr>
        <w:t>3.采购预算金额在5万元以下的项目由资产管理工作分管院领导审批；</w:t>
      </w:r>
    </w:p>
    <w:p>
      <w:pPr>
        <w:spacing w:line="540" w:lineRule="exact"/>
        <w:ind w:firstLine="640" w:firstLineChars="200"/>
        <w:rPr>
          <w:rFonts w:hint="eastAsia" w:ascii="仿宋" w:hAnsi="仿宋" w:eastAsia="仿宋"/>
          <w:b/>
          <w:bCs/>
          <w:color w:val="auto"/>
          <w:sz w:val="32"/>
          <w:szCs w:val="32"/>
          <w:highlight w:val="none"/>
          <w:u w:val="none"/>
          <w:lang w:val="en-US" w:eastAsia="zh-CN"/>
        </w:rPr>
      </w:pPr>
      <w:r>
        <w:rPr>
          <w:rFonts w:hint="eastAsia" w:ascii="仿宋" w:hAnsi="仿宋" w:eastAsia="仿宋"/>
          <w:b w:val="0"/>
          <w:bCs w:val="0"/>
          <w:color w:val="auto"/>
          <w:sz w:val="32"/>
          <w:szCs w:val="32"/>
          <w:highlight w:val="none"/>
          <w:u w:val="none"/>
          <w:lang w:val="en-US" w:eastAsia="zh-CN"/>
        </w:rPr>
        <w:t>4.采购预算金额在5万元及以上的项目由院长审批。</w:t>
      </w:r>
    </w:p>
    <w:p>
      <w:pPr>
        <w:numPr>
          <w:ilvl w:val="0"/>
          <w:numId w:val="0"/>
        </w:numPr>
        <w:spacing w:line="540" w:lineRule="exact"/>
        <w:rPr>
          <w:rFonts w:hint="eastAsia" w:ascii="仿宋" w:hAnsi="仿宋" w:eastAsia="仿宋"/>
          <w:b w:val="0"/>
          <w:bCs w:val="0"/>
          <w:color w:val="auto"/>
          <w:sz w:val="32"/>
          <w:szCs w:val="32"/>
          <w:highlight w:val="none"/>
          <w:lang w:val="en-US" w:eastAsia="zh-CN"/>
        </w:rPr>
      </w:pPr>
      <w:r>
        <w:rPr>
          <w:rFonts w:hint="eastAsia" w:ascii="仿宋" w:hAnsi="仿宋" w:eastAsia="仿宋"/>
          <w:b w:val="0"/>
          <w:bCs w:val="0"/>
          <w:color w:val="auto"/>
          <w:sz w:val="32"/>
          <w:szCs w:val="32"/>
          <w:highlight w:val="none"/>
          <w:lang w:val="en-US" w:eastAsia="zh-CN"/>
        </w:rPr>
        <w:t>　　</w:t>
      </w:r>
      <w:r>
        <w:rPr>
          <w:rFonts w:hint="eastAsia" w:ascii="仿宋" w:hAnsi="仿宋" w:eastAsia="仿宋"/>
          <w:b/>
          <w:bCs/>
          <w:color w:val="auto"/>
          <w:sz w:val="32"/>
          <w:szCs w:val="32"/>
          <w:highlight w:val="none"/>
          <w:lang w:val="en-US" w:eastAsia="zh-CN"/>
        </w:rPr>
        <w:t>第十二条　</w:t>
      </w:r>
      <w:r>
        <w:rPr>
          <w:rFonts w:hint="eastAsia" w:ascii="仿宋" w:hAnsi="仿宋" w:eastAsia="仿宋"/>
          <w:b w:val="0"/>
          <w:bCs w:val="0"/>
          <w:color w:val="auto"/>
          <w:sz w:val="32"/>
          <w:szCs w:val="32"/>
          <w:highlight w:val="none"/>
          <w:lang w:val="en-US" w:eastAsia="zh-CN"/>
        </w:rPr>
        <w:t>会议审议要求</w:t>
      </w:r>
    </w:p>
    <w:p>
      <w:pPr>
        <w:spacing w:line="540" w:lineRule="exact"/>
        <w:ind w:firstLine="640" w:firstLineChars="200"/>
        <w:rPr>
          <w:rFonts w:hint="eastAsia" w:ascii="仿宋" w:hAnsi="仿宋" w:eastAsia="仿宋"/>
          <w:b w:val="0"/>
          <w:bCs w:val="0"/>
          <w:color w:val="auto"/>
          <w:sz w:val="32"/>
          <w:szCs w:val="32"/>
          <w:highlight w:val="none"/>
          <w:lang w:val="en-US" w:eastAsia="zh-CN"/>
        </w:rPr>
      </w:pPr>
      <w:r>
        <w:rPr>
          <w:rFonts w:hint="eastAsia" w:ascii="仿宋" w:hAnsi="仿宋" w:eastAsia="仿宋"/>
          <w:b w:val="0"/>
          <w:bCs w:val="0"/>
          <w:color w:val="auto"/>
          <w:sz w:val="32"/>
          <w:szCs w:val="32"/>
          <w:highlight w:val="none"/>
          <w:lang w:val="en-US" w:eastAsia="zh-CN"/>
        </w:rPr>
        <w:t>1.采购预算金额超过5万元（含5万元）不足50万元的项目，项目承办单位（或使用部门）应将项目需求书以及项目论证报告等相关材料提交院长办公会审批通过后，将会议纪要、采购计划审批表、项目需求书、常规采购内部会商情况表以及项目论证报告等报送资产管理部门，由采购招标办实施采购。</w:t>
      </w:r>
    </w:p>
    <w:p>
      <w:pPr>
        <w:spacing w:line="540" w:lineRule="exact"/>
        <w:ind w:firstLine="640" w:firstLineChars="200"/>
        <w:rPr>
          <w:rFonts w:hint="eastAsia" w:ascii="仿宋" w:hAnsi="仿宋" w:eastAsia="仿宋"/>
          <w:b w:val="0"/>
          <w:bCs w:val="0"/>
          <w:color w:val="auto"/>
          <w:sz w:val="32"/>
          <w:szCs w:val="32"/>
          <w:highlight w:val="none"/>
          <w:lang w:val="en-US" w:eastAsia="zh-CN"/>
        </w:rPr>
      </w:pPr>
      <w:r>
        <w:rPr>
          <w:rFonts w:hint="eastAsia" w:ascii="仿宋" w:hAnsi="仿宋" w:eastAsia="仿宋"/>
          <w:b w:val="0"/>
          <w:bCs w:val="0"/>
          <w:color w:val="auto"/>
          <w:sz w:val="32"/>
          <w:szCs w:val="32"/>
          <w:highlight w:val="none"/>
          <w:lang w:val="en-US" w:eastAsia="zh-CN"/>
        </w:rPr>
        <w:t>2.采购预算金额在50万元及以上的项目，项目承办单位（或使用部门）应在院长办公会审议通过后，将相关材料提交党委会审定。审定通过后，将院长办公会纪要和党委会纪要、采购计划审批表、项目需求书、政府采购内部会商表以及项目论证报告等报送资产管理部门，由采购招标办实施采购。</w:t>
      </w:r>
    </w:p>
    <w:p>
      <w:pPr>
        <w:spacing w:line="540" w:lineRule="exact"/>
        <w:ind w:firstLine="640" w:firstLineChars="200"/>
        <w:rPr>
          <w:rFonts w:hint="default" w:ascii="仿宋" w:hAnsi="仿宋" w:eastAsia="仿宋"/>
          <w:b w:val="0"/>
          <w:bCs w:val="0"/>
          <w:color w:val="auto"/>
          <w:sz w:val="32"/>
          <w:szCs w:val="32"/>
          <w:highlight w:val="none"/>
          <w:lang w:val="en-US" w:eastAsia="zh-CN"/>
        </w:rPr>
      </w:pPr>
      <w:r>
        <w:rPr>
          <w:rFonts w:hint="eastAsia" w:ascii="仿宋" w:hAnsi="仿宋" w:eastAsia="仿宋"/>
          <w:b w:val="0"/>
          <w:bCs w:val="0"/>
          <w:color w:val="auto"/>
          <w:sz w:val="32"/>
          <w:szCs w:val="32"/>
          <w:highlight w:val="none"/>
          <w:lang w:val="en-US" w:eastAsia="zh-CN"/>
        </w:rPr>
        <w:t>3.年初财务预算外的临时性新增项目，2万元以上需经院长办公会审批通过；10万元（含10万元）以上需经党委会审批通过后，由采购招标办实施采购。</w:t>
      </w:r>
    </w:p>
    <w:p>
      <w:pPr>
        <w:spacing w:line="54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b w:val="0"/>
          <w:bCs w:val="0"/>
          <w:color w:val="auto"/>
          <w:sz w:val="32"/>
          <w:szCs w:val="32"/>
          <w:highlight w:val="none"/>
          <w:lang w:val="en-US" w:eastAsia="zh-CN"/>
        </w:rPr>
        <w:t>审批程序全部完成后审批表及其他相关资料复印件交由采购招标办存档。</w:t>
      </w:r>
    </w:p>
    <w:p>
      <w:pPr>
        <w:spacing w:line="540" w:lineRule="exact"/>
        <w:ind w:firstLine="643" w:firstLineChars="200"/>
        <w:rPr>
          <w:rFonts w:hint="eastAsia" w:ascii="仿宋" w:hAnsi="仿宋" w:eastAsia="仿宋"/>
          <w:b w:val="0"/>
          <w:bCs w:val="0"/>
          <w:color w:val="auto"/>
          <w:sz w:val="32"/>
          <w:szCs w:val="32"/>
          <w:highlight w:val="none"/>
          <w:lang w:val="en-US" w:eastAsia="zh-CN"/>
        </w:rPr>
      </w:pPr>
      <w:r>
        <w:rPr>
          <w:rFonts w:hint="eastAsia" w:ascii="仿宋" w:hAnsi="仿宋" w:eastAsia="仿宋"/>
          <w:b/>
          <w:bCs/>
          <w:color w:val="auto"/>
          <w:sz w:val="32"/>
          <w:szCs w:val="32"/>
          <w:highlight w:val="none"/>
          <w:lang w:val="en-US" w:eastAsia="zh-CN"/>
        </w:rPr>
        <w:t>第十三条</w:t>
      </w:r>
      <w:r>
        <w:rPr>
          <w:rFonts w:hint="eastAsia" w:ascii="仿宋" w:hAnsi="仿宋" w:eastAsia="仿宋"/>
          <w:b w:val="0"/>
          <w:bCs w:val="0"/>
          <w:color w:val="auto"/>
          <w:sz w:val="32"/>
          <w:szCs w:val="32"/>
          <w:highlight w:val="none"/>
          <w:lang w:val="en-US" w:eastAsia="zh-CN"/>
        </w:rPr>
        <w:t>　采购论证及会商要求</w:t>
      </w:r>
    </w:p>
    <w:p>
      <w:pPr>
        <w:spacing w:line="540" w:lineRule="exact"/>
        <w:ind w:firstLine="640" w:firstLineChars="200"/>
        <w:rPr>
          <w:rFonts w:hint="eastAsia" w:ascii="仿宋" w:hAnsi="仿宋" w:eastAsia="仿宋"/>
          <w:b w:val="0"/>
          <w:bCs w:val="0"/>
          <w:color w:val="auto"/>
          <w:sz w:val="32"/>
          <w:szCs w:val="32"/>
          <w:highlight w:val="none"/>
          <w:lang w:val="en-US" w:eastAsia="zh-CN"/>
        </w:rPr>
      </w:pPr>
      <w:r>
        <w:rPr>
          <w:rFonts w:hint="eastAsia" w:ascii="仿宋" w:hAnsi="仿宋" w:eastAsia="仿宋"/>
          <w:b w:val="0"/>
          <w:bCs w:val="0"/>
          <w:color w:val="auto"/>
          <w:sz w:val="32"/>
          <w:szCs w:val="32"/>
          <w:highlight w:val="none"/>
          <w:lang w:val="en-US" w:eastAsia="zh-CN"/>
        </w:rPr>
        <w:t>1.采购预算金额在5万元及以上的项目，项目承办单位（或使用部门）应提供项目需求书，包含详尽的采购项目背景、商务需求、技术需求以及验收标准等内容；采购需求应当符合法律法规以及政府采购政策规定的技术、服务、安全等要求。</w:t>
      </w:r>
    </w:p>
    <w:p>
      <w:pPr>
        <w:spacing w:line="540" w:lineRule="exact"/>
        <w:ind w:firstLine="640" w:firstLineChars="200"/>
        <w:rPr>
          <w:rFonts w:hint="eastAsia" w:ascii="仿宋" w:hAnsi="仿宋" w:eastAsia="仿宋"/>
          <w:b w:val="0"/>
          <w:bCs w:val="0"/>
          <w:color w:val="auto"/>
          <w:sz w:val="32"/>
          <w:szCs w:val="32"/>
          <w:highlight w:val="none"/>
          <w:lang w:val="en-US" w:eastAsia="zh-CN"/>
        </w:rPr>
      </w:pPr>
      <w:r>
        <w:rPr>
          <w:rFonts w:hint="eastAsia" w:ascii="仿宋" w:hAnsi="仿宋" w:eastAsia="仿宋"/>
          <w:b w:val="0"/>
          <w:bCs w:val="0"/>
          <w:color w:val="auto"/>
          <w:sz w:val="32"/>
          <w:szCs w:val="32"/>
          <w:highlight w:val="none"/>
          <w:lang w:val="en-US" w:eastAsia="zh-CN"/>
        </w:rPr>
        <w:t>2.采购预算金额在政府采购限额标准以上（货物、服务类预算金额30万元以上、工程类预算金额60万元以上）的项目，采购前应由采购招标办负责组织专家进行项目采购论证并确定采购需求，论证专家不少于3人，100万元及以上项目应不少于5人；进口采购项目应包括一名律师作为专家。采购金额在30万元及以下的项目，由项目承办单位（或使用部门）组织论证并应符合上述要求。</w:t>
      </w:r>
    </w:p>
    <w:p>
      <w:pPr>
        <w:spacing w:line="540" w:lineRule="exact"/>
        <w:ind w:firstLine="640" w:firstLineChars="200"/>
        <w:rPr>
          <w:rFonts w:hint="eastAsia" w:ascii="仿宋" w:hAnsi="仿宋" w:eastAsia="仿宋"/>
          <w:b w:val="0"/>
          <w:bCs w:val="0"/>
          <w:color w:val="auto"/>
          <w:sz w:val="32"/>
          <w:szCs w:val="32"/>
          <w:highlight w:val="none"/>
          <w:lang w:val="en-US" w:eastAsia="zh-CN"/>
        </w:rPr>
      </w:pPr>
      <w:r>
        <w:rPr>
          <w:rFonts w:hint="eastAsia" w:ascii="仿宋" w:hAnsi="仿宋" w:eastAsia="仿宋"/>
          <w:b w:val="0"/>
          <w:bCs w:val="0"/>
          <w:color w:val="auto"/>
          <w:sz w:val="32"/>
          <w:szCs w:val="32"/>
          <w:highlight w:val="none"/>
          <w:lang w:val="en-US" w:eastAsia="zh-CN"/>
        </w:rPr>
        <w:t>3.拟采用单一来源采购方式的项目，采购前应由使用部门提出申请报告，采购招标办委托采购代理机构组织专家进行单一来源方式采购论证。论证通过后，方可使用单一来源方式采购；否则，必须改为其他适合的采购方式继续采购。</w:t>
      </w:r>
    </w:p>
    <w:p>
      <w:pPr>
        <w:spacing w:line="540" w:lineRule="exact"/>
        <w:ind w:firstLine="640" w:firstLineChars="200"/>
        <w:rPr>
          <w:rFonts w:hint="eastAsia" w:ascii="仿宋" w:hAnsi="仿宋" w:eastAsia="仿宋"/>
          <w:b w:val="0"/>
          <w:bCs w:val="0"/>
          <w:color w:val="auto"/>
          <w:sz w:val="32"/>
          <w:szCs w:val="32"/>
          <w:highlight w:val="none"/>
          <w:lang w:val="en-US" w:eastAsia="zh-CN"/>
        </w:rPr>
      </w:pPr>
      <w:r>
        <w:rPr>
          <w:rFonts w:hint="eastAsia" w:ascii="仿宋" w:hAnsi="仿宋" w:eastAsia="仿宋"/>
          <w:b w:val="0"/>
          <w:bCs w:val="0"/>
          <w:color w:val="auto"/>
          <w:sz w:val="32"/>
          <w:szCs w:val="32"/>
          <w:highlight w:val="none"/>
          <w:lang w:val="en-US" w:eastAsia="zh-CN"/>
        </w:rPr>
        <w:t>4.论证会议结束后，采购招标办负责将论证报告和采购需求填写完整，提交资产管理工作分管院领导、院长审批。</w:t>
      </w:r>
    </w:p>
    <w:p>
      <w:pPr>
        <w:numPr>
          <w:ilvl w:val="0"/>
          <w:numId w:val="0"/>
        </w:numPr>
        <w:spacing w:line="540" w:lineRule="exact"/>
        <w:ind w:firstLine="640"/>
        <w:rPr>
          <w:rFonts w:hint="eastAsia" w:ascii="仿宋" w:hAnsi="仿宋" w:eastAsia="仿宋"/>
          <w:b w:val="0"/>
          <w:bCs w:val="0"/>
          <w:color w:val="auto"/>
          <w:sz w:val="32"/>
          <w:szCs w:val="32"/>
          <w:highlight w:val="none"/>
          <w:lang w:val="en-US" w:eastAsia="zh-CN"/>
        </w:rPr>
      </w:pPr>
      <w:r>
        <w:rPr>
          <w:rFonts w:hint="eastAsia" w:ascii="仿宋" w:hAnsi="仿宋" w:eastAsia="仿宋"/>
          <w:b w:val="0"/>
          <w:bCs w:val="0"/>
          <w:color w:val="auto"/>
          <w:sz w:val="32"/>
          <w:szCs w:val="32"/>
          <w:highlight w:val="none"/>
          <w:lang w:val="en-US" w:eastAsia="zh-CN"/>
        </w:rPr>
        <w:t>5.采购预算金额在5万元以上10万元（工程类20万元）以下或政府采购限额标准以上的项目，应由采购招标办组织采购监督小组和项目承办单位（或使用部门）一起进行内部会商。</w:t>
      </w:r>
    </w:p>
    <w:p>
      <w:pPr>
        <w:numPr>
          <w:ilvl w:val="0"/>
          <w:numId w:val="0"/>
        </w:numPr>
        <w:spacing w:line="540" w:lineRule="exact"/>
        <w:ind w:firstLine="640"/>
        <w:rPr>
          <w:rFonts w:hint="default" w:ascii="仿宋" w:hAnsi="仿宋" w:eastAsia="仿宋"/>
          <w:b w:val="0"/>
          <w:bCs w:val="0"/>
          <w:color w:val="auto"/>
          <w:sz w:val="32"/>
          <w:szCs w:val="32"/>
          <w:highlight w:val="none"/>
          <w:lang w:val="en-US" w:eastAsia="zh-CN"/>
        </w:rPr>
      </w:pPr>
      <w:r>
        <w:rPr>
          <w:rFonts w:hint="eastAsia" w:ascii="仿宋" w:hAnsi="仿宋" w:eastAsia="仿宋"/>
          <w:b w:val="0"/>
          <w:bCs w:val="0"/>
          <w:color w:val="auto"/>
          <w:sz w:val="32"/>
          <w:szCs w:val="32"/>
          <w:highlight w:val="none"/>
          <w:lang w:val="en-US" w:eastAsia="zh-CN"/>
        </w:rPr>
        <w:t>6.货物、服务项目采购需求清单应细化到具体标的，工程项目应编制工程量清单并经过投资评审方可进行采购。</w:t>
      </w:r>
    </w:p>
    <w:p>
      <w:pPr>
        <w:spacing w:line="540" w:lineRule="exact"/>
        <w:ind w:firstLine="643" w:firstLineChars="200"/>
        <w:rPr>
          <w:rFonts w:hint="eastAsia" w:ascii="仿宋" w:hAnsi="仿宋" w:eastAsia="仿宋"/>
          <w:b w:val="0"/>
          <w:bCs w:val="0"/>
          <w:color w:val="auto"/>
          <w:sz w:val="32"/>
          <w:szCs w:val="32"/>
          <w:highlight w:val="none"/>
          <w:lang w:val="en-US" w:eastAsia="zh-CN"/>
        </w:rPr>
      </w:pPr>
      <w:r>
        <w:rPr>
          <w:rFonts w:hint="eastAsia" w:ascii="仿宋" w:hAnsi="仿宋" w:eastAsia="仿宋"/>
          <w:b/>
          <w:bCs/>
          <w:color w:val="auto"/>
          <w:sz w:val="32"/>
          <w:szCs w:val="32"/>
          <w:highlight w:val="none"/>
          <w:lang w:val="en-US" w:eastAsia="zh-CN"/>
        </w:rPr>
        <w:t>第十四条</w:t>
      </w:r>
      <w:r>
        <w:rPr>
          <w:rFonts w:hint="eastAsia" w:ascii="仿宋" w:hAnsi="仿宋" w:eastAsia="仿宋"/>
          <w:b w:val="0"/>
          <w:bCs w:val="0"/>
          <w:color w:val="auto"/>
          <w:sz w:val="32"/>
          <w:szCs w:val="32"/>
          <w:highlight w:val="none"/>
          <w:lang w:val="en-US" w:eastAsia="zh-CN"/>
        </w:rPr>
        <w:t>　采购项目公示要求</w:t>
      </w:r>
    </w:p>
    <w:p>
      <w:pPr>
        <w:spacing w:line="540" w:lineRule="exact"/>
        <w:ind w:firstLine="640" w:firstLineChars="200"/>
        <w:rPr>
          <w:rFonts w:hint="default" w:ascii="仿宋" w:hAnsi="仿宋" w:eastAsia="仿宋"/>
          <w:b w:val="0"/>
          <w:bCs w:val="0"/>
          <w:color w:val="FF0000"/>
          <w:sz w:val="32"/>
          <w:szCs w:val="32"/>
          <w:highlight w:val="none"/>
          <w:lang w:val="en-US" w:eastAsia="zh-CN"/>
        </w:rPr>
      </w:pPr>
      <w:r>
        <w:rPr>
          <w:rFonts w:hint="eastAsia" w:ascii="仿宋" w:hAnsi="仿宋" w:eastAsia="仿宋"/>
          <w:b w:val="0"/>
          <w:bCs w:val="0"/>
          <w:color w:val="auto"/>
          <w:sz w:val="32"/>
          <w:szCs w:val="32"/>
          <w:highlight w:val="none"/>
          <w:lang w:val="en-US" w:eastAsia="zh-CN"/>
        </w:rPr>
        <w:t>政府集中采购目录以内或采购限额标准以上（货物、服务类预算金额30万元以上、工程类预算金额60万元以上）的项目，需在中国湖南政府采购网公开采购意向。公示内容包括：采购项目名称、采购需求概况、预算金额、预计采购时间等，公示时间原则上不得晚于采购活动开始前30日。</w:t>
      </w:r>
    </w:p>
    <w:p>
      <w:pPr>
        <w:spacing w:line="540" w:lineRule="exact"/>
        <w:jc w:val="center"/>
        <w:rPr>
          <w:rFonts w:hint="eastAsia" w:ascii="黑体" w:hAnsi="黑体" w:eastAsia="黑体"/>
          <w:color w:val="auto"/>
          <w:sz w:val="32"/>
          <w:szCs w:val="32"/>
          <w:highlight w:val="none"/>
          <w:lang w:val="en-US" w:eastAsia="zh-CN"/>
        </w:rPr>
      </w:pPr>
    </w:p>
    <w:p>
      <w:pPr>
        <w:spacing w:line="540" w:lineRule="exact"/>
        <w:jc w:val="center"/>
        <w:rPr>
          <w:rFonts w:hint="eastAsia" w:ascii="仿宋" w:hAnsi="仿宋" w:eastAsia="仿宋"/>
          <w:b/>
          <w:bCs/>
          <w:color w:val="auto"/>
          <w:sz w:val="32"/>
          <w:szCs w:val="32"/>
          <w:highlight w:val="none"/>
          <w:lang w:val="en-US" w:eastAsia="zh-CN"/>
        </w:rPr>
      </w:pPr>
      <w:r>
        <w:rPr>
          <w:rFonts w:hint="eastAsia" w:ascii="黑体" w:hAnsi="黑体" w:eastAsia="黑体"/>
          <w:color w:val="auto"/>
          <w:sz w:val="32"/>
          <w:szCs w:val="32"/>
          <w:highlight w:val="none"/>
          <w:lang w:val="en-US" w:eastAsia="zh-CN"/>
        </w:rPr>
        <w:t>第五章　采购实施</w:t>
      </w:r>
    </w:p>
    <w:p>
      <w:pPr>
        <w:spacing w:line="540" w:lineRule="exact"/>
        <w:ind w:firstLine="643" w:firstLineChars="200"/>
        <w:rPr>
          <w:rFonts w:hint="eastAsia" w:ascii="仿宋" w:hAnsi="仿宋" w:eastAsia="仿宋"/>
          <w:b w:val="0"/>
          <w:bCs w:val="0"/>
          <w:color w:val="auto"/>
          <w:sz w:val="32"/>
          <w:szCs w:val="32"/>
          <w:highlight w:val="none"/>
          <w:lang w:val="en-US" w:eastAsia="zh-CN"/>
        </w:rPr>
      </w:pPr>
      <w:r>
        <w:rPr>
          <w:rFonts w:hint="eastAsia" w:ascii="仿宋" w:hAnsi="仿宋" w:eastAsia="仿宋"/>
          <w:b/>
          <w:bCs/>
          <w:color w:val="auto"/>
          <w:sz w:val="32"/>
          <w:szCs w:val="32"/>
          <w:highlight w:val="none"/>
          <w:lang w:val="en-US" w:eastAsia="zh-CN"/>
        </w:rPr>
        <w:t>第十五条　</w:t>
      </w:r>
      <w:r>
        <w:rPr>
          <w:rFonts w:hint="eastAsia" w:ascii="仿宋" w:hAnsi="仿宋" w:eastAsia="仿宋"/>
          <w:b w:val="0"/>
          <w:bCs w:val="0"/>
          <w:color w:val="auto"/>
          <w:sz w:val="32"/>
          <w:szCs w:val="32"/>
          <w:highlight w:val="none"/>
          <w:lang w:val="en-US" w:eastAsia="zh-CN"/>
        </w:rPr>
        <w:t>采购范围及限额标准</w:t>
      </w:r>
    </w:p>
    <w:p>
      <w:pPr>
        <w:spacing w:line="540" w:lineRule="exact"/>
        <w:ind w:firstLine="640" w:firstLineChars="200"/>
        <w:rPr>
          <w:rFonts w:hint="eastAsia" w:ascii="仿宋" w:hAnsi="仿宋" w:eastAsia="仿宋"/>
          <w:b w:val="0"/>
          <w:bCs w:val="0"/>
          <w:color w:val="auto"/>
          <w:sz w:val="32"/>
          <w:szCs w:val="32"/>
          <w:highlight w:val="none"/>
          <w:lang w:val="en-US" w:eastAsia="zh-CN"/>
        </w:rPr>
      </w:pPr>
      <w:r>
        <w:rPr>
          <w:rFonts w:hint="eastAsia" w:ascii="仿宋" w:hAnsi="仿宋" w:eastAsia="仿宋"/>
          <w:b w:val="0"/>
          <w:bCs w:val="0"/>
          <w:color w:val="auto"/>
          <w:sz w:val="32"/>
          <w:szCs w:val="32"/>
          <w:highlight w:val="none"/>
          <w:lang w:val="en-US" w:eastAsia="zh-CN"/>
        </w:rPr>
        <w:t>根据市财政局每年公布的《邵阳市预算单位政府集中采购目录及标准》要求，结合学校实际情况，按照以下采购限额执行管理：</w:t>
      </w:r>
    </w:p>
    <w:p>
      <w:pPr>
        <w:spacing w:line="540" w:lineRule="exact"/>
        <w:ind w:firstLine="640" w:firstLineChars="200"/>
        <w:rPr>
          <w:rFonts w:hint="eastAsia" w:ascii="仿宋" w:hAnsi="仿宋" w:eastAsia="仿宋"/>
          <w:b w:val="0"/>
          <w:bCs w:val="0"/>
          <w:color w:val="auto"/>
          <w:sz w:val="32"/>
          <w:szCs w:val="32"/>
          <w:highlight w:val="none"/>
          <w:lang w:val="en-US" w:eastAsia="zh-CN"/>
        </w:rPr>
      </w:pPr>
      <w:r>
        <w:rPr>
          <w:rFonts w:hint="eastAsia" w:ascii="仿宋" w:hAnsi="仿宋" w:eastAsia="仿宋"/>
          <w:b w:val="0"/>
          <w:bCs w:val="0"/>
          <w:color w:val="auto"/>
          <w:sz w:val="32"/>
          <w:szCs w:val="32"/>
          <w:highlight w:val="none"/>
          <w:lang w:val="en-US" w:eastAsia="zh-CN"/>
        </w:rPr>
        <w:t>1.属于政府集中采购机构采购项目，由采购招标办委托集中采购机构代理采购，不得委托集中采购机构以外的采购代理机构代理采购。</w:t>
      </w:r>
    </w:p>
    <w:p>
      <w:pPr>
        <w:spacing w:line="540" w:lineRule="exact"/>
        <w:ind w:firstLine="640" w:firstLineChars="200"/>
        <w:rPr>
          <w:rFonts w:hint="eastAsia" w:ascii="仿宋" w:hAnsi="仿宋" w:eastAsia="仿宋"/>
          <w:b w:val="0"/>
          <w:bCs w:val="0"/>
          <w:color w:val="auto"/>
          <w:sz w:val="32"/>
          <w:szCs w:val="32"/>
          <w:highlight w:val="none"/>
          <w:lang w:val="en-US" w:eastAsia="zh-CN"/>
        </w:rPr>
      </w:pPr>
      <w:r>
        <w:rPr>
          <w:rFonts w:hint="eastAsia" w:ascii="仿宋" w:hAnsi="仿宋" w:eastAsia="仿宋"/>
          <w:b w:val="0"/>
          <w:bCs w:val="0"/>
          <w:color w:val="auto"/>
          <w:sz w:val="32"/>
          <w:szCs w:val="32"/>
          <w:highlight w:val="none"/>
          <w:lang w:val="en-US" w:eastAsia="zh-CN"/>
        </w:rPr>
        <w:t>2.未纳入政府集中采购目录且采购金额达到以下限额标准或条件的项目，原则上由资产管理处统一采购：</w:t>
      </w:r>
    </w:p>
    <w:p>
      <w:pPr>
        <w:spacing w:line="540" w:lineRule="exact"/>
        <w:ind w:firstLine="640"/>
        <w:rPr>
          <w:rFonts w:hint="eastAsia" w:ascii="仿宋" w:hAnsi="仿宋" w:eastAsia="仿宋"/>
          <w:b w:val="0"/>
          <w:bCs w:val="0"/>
          <w:color w:val="auto"/>
          <w:sz w:val="32"/>
          <w:szCs w:val="32"/>
          <w:highlight w:val="none"/>
          <w:lang w:val="en-US" w:eastAsia="zh-CN"/>
        </w:rPr>
      </w:pPr>
      <w:r>
        <w:rPr>
          <w:rFonts w:hint="eastAsia" w:ascii="仿宋" w:hAnsi="仿宋" w:eastAsia="仿宋"/>
          <w:b w:val="0"/>
          <w:bCs w:val="0"/>
          <w:color w:val="auto"/>
          <w:sz w:val="32"/>
          <w:szCs w:val="32"/>
          <w:highlight w:val="none"/>
          <w:lang w:val="en-US" w:eastAsia="zh-CN"/>
        </w:rPr>
        <w:t>（1）通用办公设备家具配置；</w:t>
      </w:r>
    </w:p>
    <w:p>
      <w:pPr>
        <w:spacing w:line="540" w:lineRule="exact"/>
        <w:ind w:firstLine="640"/>
        <w:rPr>
          <w:rFonts w:hint="eastAsia" w:ascii="仿宋" w:hAnsi="仿宋" w:eastAsia="仿宋"/>
          <w:b w:val="0"/>
          <w:bCs w:val="0"/>
          <w:color w:val="auto"/>
          <w:sz w:val="32"/>
          <w:szCs w:val="32"/>
          <w:highlight w:val="none"/>
          <w:u w:val="none"/>
          <w:lang w:val="en-US" w:eastAsia="zh-CN"/>
        </w:rPr>
      </w:pPr>
      <w:r>
        <w:rPr>
          <w:rFonts w:hint="eastAsia" w:ascii="仿宋" w:hAnsi="仿宋" w:eastAsia="仿宋"/>
          <w:b w:val="0"/>
          <w:bCs w:val="0"/>
          <w:color w:val="auto"/>
          <w:sz w:val="32"/>
          <w:szCs w:val="32"/>
          <w:highlight w:val="none"/>
          <w:u w:val="none"/>
          <w:lang w:val="en-US" w:eastAsia="zh-CN"/>
        </w:rPr>
        <w:t>（2）通用办公用品及办公耗材；</w:t>
      </w:r>
    </w:p>
    <w:p>
      <w:pPr>
        <w:spacing w:line="540" w:lineRule="exact"/>
        <w:ind w:firstLine="640"/>
        <w:rPr>
          <w:rFonts w:hint="eastAsia" w:ascii="仿宋" w:hAnsi="仿宋" w:eastAsia="仿宋"/>
          <w:b w:val="0"/>
          <w:bCs w:val="0"/>
          <w:color w:val="auto"/>
          <w:sz w:val="32"/>
          <w:szCs w:val="32"/>
          <w:highlight w:val="none"/>
          <w:lang w:val="en-US" w:eastAsia="zh-CN"/>
        </w:rPr>
      </w:pPr>
      <w:r>
        <w:rPr>
          <w:rFonts w:hint="eastAsia" w:ascii="仿宋" w:hAnsi="仿宋" w:eastAsia="仿宋"/>
          <w:b w:val="0"/>
          <w:bCs w:val="0"/>
          <w:color w:val="auto"/>
          <w:sz w:val="32"/>
          <w:szCs w:val="32"/>
          <w:highlight w:val="none"/>
          <w:lang w:val="en-US" w:eastAsia="zh-CN"/>
        </w:rPr>
        <w:t>（3）教学、科研仪器设备、实验耗材等使用年限超过一年且单台（件、套）价格在1万元及以上或批量金额5万元及以上；</w:t>
      </w:r>
    </w:p>
    <w:p>
      <w:pPr>
        <w:spacing w:line="540" w:lineRule="exact"/>
        <w:ind w:firstLine="640"/>
        <w:rPr>
          <w:rFonts w:hint="eastAsia" w:ascii="仿宋" w:hAnsi="仿宋" w:eastAsia="仿宋"/>
          <w:b w:val="0"/>
          <w:bCs w:val="0"/>
          <w:color w:val="auto"/>
          <w:sz w:val="32"/>
          <w:szCs w:val="32"/>
          <w:highlight w:val="none"/>
          <w:lang w:val="en-US" w:eastAsia="zh-CN"/>
        </w:rPr>
      </w:pPr>
      <w:r>
        <w:rPr>
          <w:rFonts w:hint="eastAsia" w:ascii="仿宋" w:hAnsi="仿宋" w:eastAsia="仿宋"/>
          <w:b w:val="0"/>
          <w:bCs w:val="0"/>
          <w:color w:val="auto"/>
          <w:sz w:val="32"/>
          <w:szCs w:val="32"/>
          <w:highlight w:val="none"/>
          <w:lang w:val="en-US" w:eastAsia="zh-CN"/>
        </w:rPr>
        <w:t>（4）图书、教材及数字出版物批量金额在5万元及以上；</w:t>
      </w:r>
    </w:p>
    <w:p>
      <w:pPr>
        <w:spacing w:line="540" w:lineRule="exact"/>
        <w:ind w:firstLine="640"/>
        <w:rPr>
          <w:rFonts w:hint="default" w:ascii="仿宋" w:hAnsi="仿宋" w:eastAsia="仿宋"/>
          <w:b w:val="0"/>
          <w:bCs w:val="0"/>
          <w:color w:val="auto"/>
          <w:sz w:val="32"/>
          <w:szCs w:val="32"/>
          <w:highlight w:val="none"/>
          <w:lang w:val="en-US" w:eastAsia="zh-CN"/>
        </w:rPr>
      </w:pPr>
      <w:r>
        <w:rPr>
          <w:rFonts w:hint="eastAsia" w:ascii="仿宋" w:hAnsi="仿宋" w:eastAsia="仿宋"/>
          <w:b w:val="0"/>
          <w:bCs w:val="0"/>
          <w:color w:val="auto"/>
          <w:sz w:val="32"/>
          <w:szCs w:val="32"/>
          <w:highlight w:val="none"/>
          <w:lang w:val="en-US" w:eastAsia="zh-CN"/>
        </w:rPr>
        <w:t>（5）印刷服务类批量金额在1万元及以上；</w:t>
      </w:r>
    </w:p>
    <w:p>
      <w:pPr>
        <w:spacing w:line="540" w:lineRule="exact"/>
        <w:rPr>
          <w:rFonts w:hint="eastAsia" w:ascii="仿宋" w:hAnsi="仿宋" w:eastAsia="仿宋"/>
          <w:b w:val="0"/>
          <w:bCs w:val="0"/>
          <w:color w:val="auto"/>
          <w:sz w:val="32"/>
          <w:szCs w:val="32"/>
          <w:highlight w:val="none"/>
          <w:lang w:val="en-US" w:eastAsia="zh-CN"/>
        </w:rPr>
      </w:pPr>
      <w:r>
        <w:rPr>
          <w:rFonts w:hint="eastAsia" w:ascii="仿宋" w:hAnsi="仿宋" w:eastAsia="仿宋"/>
          <w:b w:val="0"/>
          <w:bCs w:val="0"/>
          <w:color w:val="auto"/>
          <w:sz w:val="32"/>
          <w:szCs w:val="32"/>
          <w:highlight w:val="none"/>
          <w:lang w:val="en-US" w:eastAsia="zh-CN"/>
        </w:rPr>
        <w:t>　　（6）基建工程、维修与装饰工程、改造、拆除工程等预算金额在10万元及以上的项目；</w:t>
      </w:r>
    </w:p>
    <w:p>
      <w:pPr>
        <w:spacing w:line="540" w:lineRule="exact"/>
        <w:rPr>
          <w:rFonts w:hint="eastAsia" w:ascii="仿宋" w:hAnsi="仿宋" w:eastAsia="仿宋"/>
          <w:b w:val="0"/>
          <w:bCs w:val="0"/>
          <w:color w:val="auto"/>
          <w:sz w:val="32"/>
          <w:szCs w:val="32"/>
          <w:highlight w:val="none"/>
          <w:lang w:val="en-US" w:eastAsia="zh-CN"/>
        </w:rPr>
      </w:pPr>
      <w:r>
        <w:rPr>
          <w:rFonts w:hint="eastAsia" w:ascii="仿宋" w:hAnsi="仿宋" w:eastAsia="仿宋"/>
          <w:b w:val="0"/>
          <w:bCs w:val="0"/>
          <w:color w:val="auto"/>
          <w:sz w:val="32"/>
          <w:szCs w:val="32"/>
          <w:highlight w:val="none"/>
          <w:lang w:val="en-US" w:eastAsia="zh-CN"/>
        </w:rPr>
        <w:t>　　（7）工程监理、物业管理及其他服务类批量金额在10万元及以上的项目；</w:t>
      </w:r>
    </w:p>
    <w:p>
      <w:pPr>
        <w:spacing w:line="540" w:lineRule="exact"/>
        <w:ind w:firstLine="640"/>
        <w:rPr>
          <w:rFonts w:hint="eastAsia" w:ascii="仿宋" w:hAnsi="仿宋" w:eastAsia="仿宋"/>
          <w:b w:val="0"/>
          <w:bCs w:val="0"/>
          <w:color w:val="auto"/>
          <w:sz w:val="32"/>
          <w:szCs w:val="32"/>
          <w:highlight w:val="none"/>
          <w:lang w:val="en-US" w:eastAsia="zh-CN"/>
        </w:rPr>
      </w:pPr>
      <w:r>
        <w:rPr>
          <w:rFonts w:hint="eastAsia" w:ascii="仿宋" w:hAnsi="仿宋" w:eastAsia="仿宋"/>
          <w:b w:val="0"/>
          <w:bCs w:val="0"/>
          <w:color w:val="auto"/>
          <w:sz w:val="32"/>
          <w:szCs w:val="32"/>
          <w:highlight w:val="none"/>
          <w:lang w:val="en-US" w:eastAsia="zh-CN"/>
        </w:rPr>
        <w:t>（8）采购领导小组认定应纳入统一采购的其他项目。</w:t>
      </w:r>
    </w:p>
    <w:p>
      <w:pPr>
        <w:spacing w:line="540" w:lineRule="exact"/>
        <w:ind w:firstLine="640"/>
        <w:rPr>
          <w:rFonts w:hint="eastAsia" w:ascii="仿宋" w:hAnsi="仿宋" w:eastAsia="仿宋"/>
          <w:color w:val="auto"/>
          <w:sz w:val="32"/>
          <w:szCs w:val="32"/>
          <w:highlight w:val="none"/>
          <w:lang w:val="en-US" w:eastAsia="zh-CN"/>
        </w:rPr>
      </w:pPr>
      <w:r>
        <w:rPr>
          <w:rFonts w:hint="eastAsia" w:ascii="仿宋" w:hAnsi="仿宋" w:eastAsia="仿宋"/>
          <w:b w:val="0"/>
          <w:bCs w:val="0"/>
          <w:color w:val="auto"/>
          <w:sz w:val="32"/>
          <w:szCs w:val="32"/>
          <w:highlight w:val="none"/>
          <w:lang w:val="en-US" w:eastAsia="zh-CN"/>
        </w:rPr>
        <w:t>通用办公设备家具配置</w:t>
      </w:r>
      <w:r>
        <w:rPr>
          <w:rFonts w:hint="eastAsia" w:ascii="仿宋" w:hAnsi="仿宋" w:eastAsia="仿宋"/>
          <w:color w:val="auto"/>
          <w:sz w:val="32"/>
          <w:szCs w:val="32"/>
          <w:highlight w:val="none"/>
          <w:lang w:val="en-US" w:eastAsia="zh-CN"/>
        </w:rPr>
        <w:t>采购项目原则上每半年统一采购一次，在每学期结束前一个月由使用部门向资产管理部门申报下学期所需采购项目；</w:t>
      </w:r>
    </w:p>
    <w:p>
      <w:pPr>
        <w:spacing w:line="540" w:lineRule="exact"/>
        <w:ind w:firstLine="640"/>
        <w:rPr>
          <w:rFonts w:hint="eastAsia" w:ascii="仿宋" w:hAnsi="仿宋" w:eastAsia="仿宋"/>
          <w:b w:val="0"/>
          <w:bCs w:val="0"/>
          <w:color w:val="auto"/>
          <w:sz w:val="32"/>
          <w:szCs w:val="32"/>
          <w:highlight w:val="none"/>
          <w:u w:val="none"/>
          <w:lang w:val="en-US" w:eastAsia="zh-CN"/>
        </w:rPr>
      </w:pPr>
      <w:r>
        <w:rPr>
          <w:rFonts w:hint="eastAsia" w:ascii="仿宋" w:hAnsi="仿宋" w:eastAsia="仿宋"/>
          <w:b w:val="0"/>
          <w:bCs w:val="0"/>
          <w:color w:val="auto"/>
          <w:sz w:val="32"/>
          <w:szCs w:val="32"/>
          <w:highlight w:val="none"/>
          <w:u w:val="none"/>
          <w:lang w:val="en-US" w:eastAsia="zh-CN"/>
        </w:rPr>
        <w:t>通用办公用品及办公耗材采购方式：由学校通过招标方式确定3－5家供应商，各部门根据本部门年初预算，在确定的供应商范围内按需采购；</w:t>
      </w:r>
    </w:p>
    <w:p>
      <w:pPr>
        <w:spacing w:line="540" w:lineRule="exact"/>
        <w:ind w:firstLine="640"/>
        <w:rPr>
          <w:rFonts w:hint="default" w:ascii="仿宋" w:hAnsi="仿宋" w:eastAsia="仿宋"/>
          <w:b w:val="0"/>
          <w:bCs w:val="0"/>
          <w:color w:val="auto"/>
          <w:sz w:val="32"/>
          <w:szCs w:val="32"/>
          <w:highlight w:val="none"/>
          <w:lang w:val="en-US" w:eastAsia="zh-CN"/>
        </w:rPr>
      </w:pPr>
      <w:r>
        <w:rPr>
          <w:rFonts w:hint="eastAsia" w:ascii="仿宋" w:hAnsi="仿宋" w:eastAsia="仿宋"/>
          <w:color w:val="auto"/>
          <w:sz w:val="32"/>
          <w:szCs w:val="32"/>
          <w:highlight w:val="none"/>
          <w:lang w:val="en-US" w:eastAsia="zh-CN"/>
        </w:rPr>
        <w:t>其他货物、服务类项目按照采购审批流程申报；工程类按工程预算进程进行申报。如遇急需临时采购等特殊情况，按照审批要求通过后可按需申报。</w:t>
      </w:r>
    </w:p>
    <w:p>
      <w:pPr>
        <w:numPr>
          <w:ilvl w:val="0"/>
          <w:numId w:val="2"/>
        </w:numPr>
        <w:spacing w:line="540" w:lineRule="exact"/>
        <w:ind w:left="641" w:leftChars="0" w:firstLine="0" w:firstLineChars="0"/>
        <w:rPr>
          <w:rFonts w:hint="eastAsia" w:ascii="仿宋" w:hAnsi="仿宋" w:eastAsia="仿宋"/>
          <w:b w:val="0"/>
          <w:bCs w:val="0"/>
          <w:color w:val="auto"/>
          <w:sz w:val="32"/>
          <w:szCs w:val="32"/>
          <w:highlight w:val="none"/>
          <w:lang w:val="en-US" w:eastAsia="zh-CN"/>
        </w:rPr>
      </w:pPr>
      <w:r>
        <w:rPr>
          <w:rFonts w:hint="eastAsia" w:ascii="仿宋" w:hAnsi="仿宋" w:eastAsia="仿宋"/>
          <w:b w:val="0"/>
          <w:bCs w:val="0"/>
          <w:color w:val="auto"/>
          <w:sz w:val="32"/>
          <w:szCs w:val="32"/>
          <w:highlight w:val="none"/>
          <w:lang w:val="en-US" w:eastAsia="zh-CN"/>
        </w:rPr>
        <w:t>采购方式</w:t>
      </w:r>
    </w:p>
    <w:p>
      <w:pPr>
        <w:spacing w:line="540" w:lineRule="exact"/>
        <w:rPr>
          <w:rFonts w:hint="eastAsia" w:ascii="仿宋" w:hAnsi="仿宋" w:eastAsia="仿宋"/>
          <w:b w:val="0"/>
          <w:bCs w:val="0"/>
          <w:color w:val="auto"/>
          <w:sz w:val="32"/>
          <w:szCs w:val="32"/>
          <w:highlight w:val="none"/>
          <w:lang w:val="en-US" w:eastAsia="zh-CN"/>
        </w:rPr>
      </w:pPr>
      <w:r>
        <w:rPr>
          <w:rFonts w:hint="eastAsia" w:ascii="仿宋" w:hAnsi="仿宋" w:eastAsia="仿宋"/>
          <w:b w:val="0"/>
          <w:bCs w:val="0"/>
          <w:color w:val="auto"/>
          <w:sz w:val="32"/>
          <w:szCs w:val="32"/>
          <w:highlight w:val="none"/>
          <w:lang w:val="en-US" w:eastAsia="zh-CN"/>
        </w:rPr>
        <w:t>　　1.委托采购：委托政府集中采购机构或其他采购代理机构实施的采购方式。主要包括公开招标、邀请招标、竞争性磋商、竞争性谈判、单一来源采购，以及由市财政局认定的协议供货、网上商城、定点采购、自主竞价等其他方式。其中，采购金额达到公开招标数额标准的，应当采用公开招标方式，不得将应当进行公开招标的项目化整为零或者以其他任何方式规避公开招标。</w:t>
      </w:r>
    </w:p>
    <w:p>
      <w:pPr>
        <w:spacing w:line="540" w:lineRule="exact"/>
        <w:rPr>
          <w:rFonts w:hint="eastAsia" w:ascii="仿宋" w:hAnsi="仿宋" w:eastAsia="仿宋"/>
          <w:b w:val="0"/>
          <w:bCs w:val="0"/>
          <w:color w:val="auto"/>
          <w:sz w:val="32"/>
          <w:szCs w:val="32"/>
          <w:highlight w:val="none"/>
          <w:lang w:val="en-US" w:eastAsia="zh-CN"/>
        </w:rPr>
      </w:pPr>
      <w:r>
        <w:rPr>
          <w:rFonts w:hint="eastAsia" w:ascii="仿宋" w:hAnsi="仿宋" w:eastAsia="仿宋"/>
          <w:b w:val="0"/>
          <w:bCs w:val="0"/>
          <w:color w:val="auto"/>
          <w:sz w:val="32"/>
          <w:szCs w:val="32"/>
          <w:highlight w:val="none"/>
          <w:lang w:val="en-US" w:eastAsia="zh-CN"/>
        </w:rPr>
        <w:t>　　2.自行采购：未纳入政府集中采购目录且预算金额在政府采购限额标准以下（货物、服务类项目预算金额在30万元以下、工程类项目预算金额在60万元以下）的采购项目，主要使用询价采购方式。达到统一采购标准的由资产管理部门依据使用部门采购需求，通过政府电子卖场进行统一采购。其他未达到统一采购标准的由使用部门通过政府电子卖场自行采购。</w:t>
      </w:r>
    </w:p>
    <w:p>
      <w:pPr>
        <w:spacing w:line="54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　（1）自行采购</w:t>
      </w:r>
      <w:r>
        <w:rPr>
          <w:rFonts w:hint="eastAsia" w:ascii="仿宋" w:hAnsi="仿宋" w:eastAsia="仿宋"/>
          <w:color w:val="auto"/>
          <w:sz w:val="32"/>
          <w:szCs w:val="32"/>
          <w:highlight w:val="none"/>
        </w:rPr>
        <w:t>交易流程分为：直购、竞价和团购。</w:t>
      </w:r>
    </w:p>
    <w:p>
      <w:pPr>
        <w:spacing w:line="54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直购方式是指采购需求可以明确为品牌型号或具体服务要求的项目</w:t>
      </w:r>
      <w:r>
        <w:rPr>
          <w:rFonts w:hint="eastAsia" w:ascii="仿宋" w:hAnsi="仿宋" w:eastAsia="仿宋"/>
          <w:color w:val="auto"/>
          <w:sz w:val="32"/>
          <w:szCs w:val="32"/>
          <w:highlight w:val="none"/>
          <w:lang w:eastAsia="zh-CN"/>
        </w:rPr>
        <w:t>，由</w:t>
      </w:r>
      <w:r>
        <w:rPr>
          <w:rFonts w:hint="eastAsia" w:ascii="仿宋" w:hAnsi="仿宋" w:eastAsia="仿宋"/>
          <w:color w:val="auto"/>
          <w:sz w:val="32"/>
          <w:szCs w:val="32"/>
          <w:highlight w:val="none"/>
        </w:rPr>
        <w:t>采购人在</w:t>
      </w:r>
      <w:r>
        <w:rPr>
          <w:rFonts w:hint="eastAsia" w:ascii="仿宋" w:hAnsi="仿宋" w:eastAsia="仿宋"/>
          <w:color w:val="auto"/>
          <w:sz w:val="32"/>
          <w:szCs w:val="32"/>
          <w:highlight w:val="none"/>
          <w:lang w:eastAsia="zh-CN"/>
        </w:rPr>
        <w:t>政府电子卖场</w:t>
      </w:r>
      <w:r>
        <w:rPr>
          <w:rFonts w:hint="eastAsia" w:ascii="仿宋" w:hAnsi="仿宋" w:eastAsia="仿宋"/>
          <w:color w:val="auto"/>
          <w:sz w:val="32"/>
          <w:szCs w:val="32"/>
          <w:highlight w:val="none"/>
        </w:rPr>
        <w:t>上柜商品中择优选择，直接向入驻供应商下达订单的方式。</w:t>
      </w:r>
      <w:r>
        <w:rPr>
          <w:rFonts w:hint="eastAsia" w:ascii="仿宋" w:hAnsi="仿宋" w:eastAsia="仿宋"/>
          <w:color w:val="auto"/>
          <w:sz w:val="32"/>
          <w:szCs w:val="32"/>
          <w:highlight w:val="none"/>
          <w:lang w:eastAsia="zh-CN"/>
        </w:rPr>
        <w:t>货物和服务类金额</w:t>
      </w:r>
      <w:r>
        <w:rPr>
          <w:rFonts w:hint="eastAsia" w:ascii="仿宋" w:hAnsi="仿宋" w:eastAsia="仿宋"/>
          <w:color w:val="auto"/>
          <w:sz w:val="32"/>
          <w:szCs w:val="32"/>
          <w:highlight w:val="none"/>
          <w:lang w:val="en-US" w:eastAsia="zh-CN"/>
        </w:rPr>
        <w:t>10万元以下，工程类20万元以下可采用此类采购方式。</w:t>
      </w:r>
    </w:p>
    <w:p>
      <w:pPr>
        <w:spacing w:line="54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竞价方式是指</w:t>
      </w:r>
      <w:r>
        <w:rPr>
          <w:rFonts w:hint="eastAsia" w:ascii="仿宋" w:hAnsi="仿宋" w:eastAsia="仿宋"/>
          <w:color w:val="auto"/>
          <w:sz w:val="32"/>
          <w:szCs w:val="32"/>
          <w:highlight w:val="none"/>
          <w:lang w:val="en-US" w:eastAsia="zh-CN"/>
        </w:rPr>
        <w:t>由</w:t>
      </w:r>
      <w:r>
        <w:rPr>
          <w:rFonts w:hint="eastAsia" w:ascii="仿宋" w:hAnsi="仿宋" w:eastAsia="仿宋"/>
          <w:color w:val="auto"/>
          <w:sz w:val="32"/>
          <w:szCs w:val="32"/>
          <w:highlight w:val="none"/>
        </w:rPr>
        <w:t>采购人提出采购需求清单，邀请供应商竞价，选择实质性响应采购需求的入驻供应商成交</w:t>
      </w:r>
      <w:r>
        <w:rPr>
          <w:rFonts w:hint="eastAsia" w:ascii="仿宋" w:hAnsi="仿宋" w:eastAsia="仿宋"/>
          <w:color w:val="auto"/>
          <w:sz w:val="32"/>
          <w:szCs w:val="32"/>
          <w:highlight w:val="none"/>
          <w:lang w:eastAsia="zh-CN"/>
        </w:rPr>
        <w:t>方式</w:t>
      </w:r>
      <w:r>
        <w:rPr>
          <w:rFonts w:hint="eastAsia" w:ascii="仿宋" w:hAnsi="仿宋" w:eastAsia="仿宋"/>
          <w:color w:val="auto"/>
          <w:sz w:val="32"/>
          <w:szCs w:val="32"/>
          <w:highlight w:val="none"/>
        </w:rPr>
        <w:t>，是参照政府采购非招标方式的简化网上交易方式。</w:t>
      </w:r>
      <w:r>
        <w:rPr>
          <w:rFonts w:hint="eastAsia" w:ascii="仿宋" w:hAnsi="仿宋" w:eastAsia="仿宋"/>
          <w:color w:val="auto"/>
          <w:sz w:val="32"/>
          <w:szCs w:val="32"/>
          <w:highlight w:val="none"/>
          <w:lang w:eastAsia="zh-CN"/>
        </w:rPr>
        <w:t>同年度同品目类别累计金额或单笔（项）金额，货物和服务类</w:t>
      </w:r>
      <w:r>
        <w:rPr>
          <w:rFonts w:hint="eastAsia" w:ascii="仿宋" w:hAnsi="仿宋" w:eastAsia="仿宋"/>
          <w:color w:val="auto"/>
          <w:sz w:val="32"/>
          <w:szCs w:val="32"/>
          <w:highlight w:val="none"/>
          <w:lang w:val="en-US" w:eastAsia="zh-CN"/>
        </w:rPr>
        <w:t>10万元以上、工程类20万元以上的项目，原则上在电子采购平台采用反向竞价方式公开采购。</w:t>
      </w:r>
      <w:r>
        <w:rPr>
          <w:rFonts w:hint="eastAsia" w:ascii="仿宋" w:hAnsi="仿宋" w:eastAsia="仿宋"/>
          <w:color w:val="auto"/>
          <w:sz w:val="32"/>
          <w:szCs w:val="32"/>
          <w:highlight w:val="none"/>
        </w:rPr>
        <w:t xml:space="preserve"> </w:t>
      </w:r>
    </w:p>
    <w:p>
      <w:pPr>
        <w:spacing w:line="54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团购是多个采购人的批量竞价，适用于技术、服务等标准统一的商品。具有相同采购需求的采购人，邀请信用等级较高的入驻供应商竞价，实质性响应采购需求且报价最低的入驻供应商成交的方式。</w:t>
      </w:r>
    </w:p>
    <w:p>
      <w:pPr>
        <w:ind w:firstLine="640" w:firstLineChars="200"/>
        <w:jc w:val="both"/>
        <w:rPr>
          <w:rFonts w:hint="eastAsia"/>
          <w:b w:val="0"/>
          <w:bCs w:val="0"/>
          <w:color w:val="auto"/>
          <w:sz w:val="28"/>
          <w:szCs w:val="36"/>
          <w:highlight w:val="none"/>
          <w:lang w:val="en-US"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电子卖场确实采购不到的，经过“竞价方式”挂单不少于72小时且竞价失败的（截图存档备查），可以线下采购。</w:t>
      </w:r>
    </w:p>
    <w:p>
      <w:pPr>
        <w:spacing w:line="540" w:lineRule="exact"/>
        <w:ind w:firstLine="643" w:firstLineChars="200"/>
        <w:rPr>
          <w:rFonts w:hint="eastAsia" w:ascii="仿宋" w:hAnsi="仿宋" w:eastAsia="仿宋"/>
          <w:color w:val="auto"/>
          <w:sz w:val="32"/>
          <w:szCs w:val="32"/>
          <w:highlight w:val="none"/>
        </w:rPr>
      </w:pPr>
      <w:r>
        <w:rPr>
          <w:rFonts w:hint="eastAsia" w:ascii="楷体_GB2312" w:hAnsi="仿宋" w:eastAsia="楷体_GB2312"/>
          <w:b/>
          <w:color w:val="auto"/>
          <w:sz w:val="32"/>
          <w:szCs w:val="32"/>
          <w:highlight w:val="none"/>
        </w:rPr>
        <w:t>第十</w:t>
      </w:r>
      <w:r>
        <w:rPr>
          <w:rFonts w:hint="eastAsia" w:ascii="楷体_GB2312" w:hAnsi="仿宋" w:eastAsia="楷体_GB2312"/>
          <w:b/>
          <w:color w:val="auto"/>
          <w:sz w:val="32"/>
          <w:szCs w:val="32"/>
          <w:highlight w:val="none"/>
          <w:lang w:val="en-US" w:eastAsia="zh-CN"/>
        </w:rPr>
        <w:t>七</w:t>
      </w:r>
      <w:r>
        <w:rPr>
          <w:rFonts w:hint="eastAsia" w:ascii="楷体_GB2312" w:hAnsi="仿宋" w:eastAsia="楷体_GB2312"/>
          <w:b/>
          <w:color w:val="auto"/>
          <w:sz w:val="32"/>
          <w:szCs w:val="32"/>
          <w:highlight w:val="none"/>
        </w:rPr>
        <w:t>条</w:t>
      </w:r>
      <w:r>
        <w:rPr>
          <w:rFonts w:hint="eastAsia" w:ascii="仿宋" w:hAnsi="仿宋" w:eastAsia="仿宋"/>
          <w:color w:val="auto"/>
          <w:sz w:val="32"/>
          <w:szCs w:val="32"/>
          <w:highlight w:val="none"/>
        </w:rPr>
        <w:t xml:space="preserve">  对使用国际组织或外国政府贷款、援助资金、捐赠资金的项目，贷款方或资金提供方对采购招标的具体条件和操作程序有不同要求的，可以适用其规定，但不得违背国家和学</w:t>
      </w:r>
      <w:r>
        <w:rPr>
          <w:rFonts w:hint="eastAsia" w:ascii="仿宋" w:hAnsi="仿宋" w:eastAsia="仿宋"/>
          <w:color w:val="auto"/>
          <w:sz w:val="32"/>
          <w:szCs w:val="32"/>
          <w:highlight w:val="none"/>
          <w:lang w:val="en-US" w:eastAsia="zh-CN"/>
        </w:rPr>
        <w:t>校</w:t>
      </w:r>
      <w:r>
        <w:rPr>
          <w:rFonts w:hint="eastAsia" w:ascii="仿宋" w:hAnsi="仿宋" w:eastAsia="仿宋"/>
          <w:color w:val="auto"/>
          <w:sz w:val="32"/>
          <w:szCs w:val="32"/>
          <w:highlight w:val="none"/>
        </w:rPr>
        <w:t>的利益。</w:t>
      </w:r>
    </w:p>
    <w:p>
      <w:pPr>
        <w:spacing w:line="540" w:lineRule="exact"/>
        <w:ind w:firstLine="643" w:firstLineChars="200"/>
        <w:rPr>
          <w:rFonts w:hint="eastAsia" w:ascii="仿宋" w:hAnsi="仿宋" w:eastAsia="仿宋"/>
          <w:color w:val="auto"/>
          <w:sz w:val="32"/>
          <w:szCs w:val="32"/>
          <w:highlight w:val="none"/>
        </w:rPr>
      </w:pPr>
      <w:r>
        <w:rPr>
          <w:rFonts w:hint="eastAsia" w:ascii="楷体_GB2312" w:hAnsi="仿宋" w:eastAsia="楷体_GB2312"/>
          <w:b/>
          <w:color w:val="auto"/>
          <w:sz w:val="32"/>
          <w:szCs w:val="32"/>
          <w:highlight w:val="none"/>
        </w:rPr>
        <w:t>第</w:t>
      </w:r>
      <w:r>
        <w:rPr>
          <w:rFonts w:hint="eastAsia" w:ascii="楷体_GB2312" w:hAnsi="仿宋" w:eastAsia="楷体_GB2312"/>
          <w:b/>
          <w:color w:val="auto"/>
          <w:sz w:val="32"/>
          <w:szCs w:val="32"/>
          <w:highlight w:val="none"/>
          <w:lang w:eastAsia="zh-CN"/>
        </w:rPr>
        <w:t>十八</w:t>
      </w:r>
      <w:r>
        <w:rPr>
          <w:rFonts w:hint="eastAsia" w:ascii="楷体_GB2312" w:hAnsi="仿宋" w:eastAsia="楷体_GB2312"/>
          <w:b/>
          <w:color w:val="auto"/>
          <w:sz w:val="32"/>
          <w:szCs w:val="32"/>
          <w:highlight w:val="none"/>
        </w:rPr>
        <w:t>条</w:t>
      </w:r>
      <w:r>
        <w:rPr>
          <w:rFonts w:hint="eastAsia" w:ascii="仿宋" w:hAnsi="仿宋" w:eastAsia="仿宋"/>
          <w:color w:val="auto"/>
          <w:sz w:val="32"/>
          <w:szCs w:val="32"/>
          <w:highlight w:val="none"/>
        </w:rPr>
        <w:t xml:space="preserve">  涉及国家安全、国家秘密等特殊情况不宜进行招标的项目，</w:t>
      </w:r>
      <w:r>
        <w:rPr>
          <w:rFonts w:hint="eastAsia" w:ascii="仿宋" w:hAnsi="仿宋" w:eastAsia="仿宋"/>
          <w:b w:val="0"/>
          <w:bCs w:val="0"/>
          <w:color w:val="auto"/>
          <w:sz w:val="32"/>
          <w:szCs w:val="32"/>
          <w:highlight w:val="none"/>
          <w:lang w:val="en-US" w:eastAsia="zh-CN"/>
        </w:rPr>
        <w:t>项目承办单位（或使用部门）</w:t>
      </w:r>
      <w:r>
        <w:rPr>
          <w:rFonts w:hint="eastAsia" w:ascii="仿宋" w:hAnsi="仿宋" w:eastAsia="仿宋"/>
          <w:color w:val="auto"/>
          <w:sz w:val="32"/>
          <w:szCs w:val="32"/>
          <w:highlight w:val="none"/>
        </w:rPr>
        <w:t>向</w:t>
      </w:r>
      <w:r>
        <w:rPr>
          <w:rFonts w:hint="eastAsia" w:ascii="仿宋" w:hAnsi="仿宋" w:eastAsia="仿宋"/>
          <w:color w:val="auto"/>
          <w:sz w:val="32"/>
          <w:szCs w:val="32"/>
          <w:highlight w:val="none"/>
          <w:lang w:eastAsia="zh-CN"/>
        </w:rPr>
        <w:t>采购招标办</w:t>
      </w:r>
      <w:r>
        <w:rPr>
          <w:rFonts w:hint="eastAsia" w:ascii="仿宋" w:hAnsi="仿宋" w:eastAsia="仿宋"/>
          <w:color w:val="auto"/>
          <w:sz w:val="32"/>
          <w:szCs w:val="32"/>
          <w:highlight w:val="none"/>
        </w:rPr>
        <w:t>提出书面申请，经</w:t>
      </w:r>
      <w:r>
        <w:rPr>
          <w:rFonts w:hint="eastAsia" w:ascii="仿宋" w:hAnsi="仿宋" w:eastAsia="仿宋"/>
          <w:color w:val="auto"/>
          <w:sz w:val="32"/>
          <w:szCs w:val="32"/>
          <w:highlight w:val="none"/>
          <w:lang w:eastAsia="zh-CN"/>
        </w:rPr>
        <w:t>采购招标办</w:t>
      </w:r>
      <w:r>
        <w:rPr>
          <w:rFonts w:hint="eastAsia" w:ascii="仿宋" w:hAnsi="仿宋" w:eastAsia="仿宋"/>
          <w:color w:val="auto"/>
          <w:sz w:val="32"/>
          <w:szCs w:val="32"/>
          <w:highlight w:val="none"/>
        </w:rPr>
        <w:t>组织采购监督小组、</w:t>
      </w:r>
      <w:r>
        <w:rPr>
          <w:rFonts w:hint="eastAsia" w:ascii="仿宋" w:hAnsi="仿宋" w:eastAsia="仿宋"/>
          <w:b w:val="0"/>
          <w:bCs w:val="0"/>
          <w:color w:val="auto"/>
          <w:sz w:val="32"/>
          <w:szCs w:val="32"/>
          <w:highlight w:val="none"/>
          <w:lang w:val="en-US" w:eastAsia="zh-CN"/>
        </w:rPr>
        <w:t>项目承办单位（或使用部门）</w:t>
      </w:r>
      <w:r>
        <w:rPr>
          <w:rFonts w:hint="eastAsia" w:ascii="仿宋" w:hAnsi="仿宋" w:eastAsia="仿宋"/>
          <w:color w:val="auto"/>
          <w:sz w:val="32"/>
          <w:szCs w:val="32"/>
          <w:highlight w:val="none"/>
        </w:rPr>
        <w:t>会商，共同认定确属按国家规定不宜进行招标的项目后，</w:t>
      </w:r>
      <w:r>
        <w:rPr>
          <w:rFonts w:hint="eastAsia" w:ascii="仿宋" w:hAnsi="仿宋" w:eastAsia="仿宋"/>
          <w:color w:val="auto"/>
          <w:sz w:val="32"/>
          <w:szCs w:val="32"/>
          <w:highlight w:val="none"/>
          <w:lang w:eastAsia="zh-CN"/>
        </w:rPr>
        <w:t>报</w:t>
      </w:r>
      <w:r>
        <w:rPr>
          <w:rFonts w:hint="eastAsia" w:ascii="仿宋" w:hAnsi="仿宋" w:eastAsia="仿宋"/>
          <w:color w:val="auto"/>
          <w:sz w:val="32"/>
          <w:szCs w:val="32"/>
          <w:highlight w:val="none"/>
          <w:lang w:val="en-US" w:eastAsia="zh-CN"/>
        </w:rPr>
        <w:t>采购与招标工作领导小组审议通过，经市财政部门审批，</w:t>
      </w:r>
      <w:r>
        <w:rPr>
          <w:rFonts w:hint="eastAsia" w:ascii="仿宋" w:hAnsi="仿宋" w:eastAsia="仿宋"/>
          <w:color w:val="auto"/>
          <w:sz w:val="32"/>
          <w:szCs w:val="32"/>
          <w:highlight w:val="none"/>
        </w:rPr>
        <w:t>可采用其他方式采购。</w:t>
      </w:r>
    </w:p>
    <w:p>
      <w:pPr>
        <w:spacing w:line="540" w:lineRule="exact"/>
        <w:ind w:firstLine="643" w:firstLineChars="200"/>
        <w:rPr>
          <w:rFonts w:hint="eastAsia" w:ascii="仿宋" w:hAnsi="仿宋" w:eastAsia="仿宋"/>
          <w:color w:val="auto"/>
          <w:sz w:val="32"/>
          <w:szCs w:val="32"/>
          <w:highlight w:val="none"/>
        </w:rPr>
      </w:pPr>
      <w:r>
        <w:rPr>
          <w:rFonts w:hint="eastAsia" w:ascii="楷体_GB2312" w:hAnsi="仿宋" w:eastAsia="楷体_GB2312"/>
          <w:b/>
          <w:color w:val="auto"/>
          <w:sz w:val="32"/>
          <w:szCs w:val="32"/>
          <w:highlight w:val="none"/>
        </w:rPr>
        <w:t>第</w:t>
      </w:r>
      <w:r>
        <w:rPr>
          <w:rFonts w:hint="eastAsia" w:ascii="楷体_GB2312" w:hAnsi="仿宋" w:eastAsia="楷体_GB2312"/>
          <w:b/>
          <w:color w:val="auto"/>
          <w:sz w:val="32"/>
          <w:szCs w:val="32"/>
          <w:highlight w:val="none"/>
          <w:lang w:eastAsia="zh-CN"/>
        </w:rPr>
        <w:t>十九</w:t>
      </w:r>
      <w:r>
        <w:rPr>
          <w:rFonts w:hint="eastAsia" w:ascii="楷体_GB2312" w:hAnsi="仿宋" w:eastAsia="楷体_GB2312"/>
          <w:b/>
          <w:color w:val="auto"/>
          <w:sz w:val="32"/>
          <w:szCs w:val="32"/>
          <w:highlight w:val="none"/>
        </w:rPr>
        <w:t>条</w:t>
      </w:r>
      <w:r>
        <w:rPr>
          <w:rFonts w:hint="eastAsia" w:ascii="仿宋" w:hAnsi="仿宋" w:eastAsia="仿宋"/>
          <w:color w:val="auto"/>
          <w:sz w:val="32"/>
          <w:szCs w:val="32"/>
          <w:highlight w:val="none"/>
        </w:rPr>
        <w:t xml:space="preserve"> 对因不可预见的特殊情况而无法进行招标的项目，</w:t>
      </w:r>
      <w:r>
        <w:rPr>
          <w:rFonts w:hint="eastAsia" w:ascii="仿宋" w:hAnsi="仿宋" w:eastAsia="仿宋"/>
          <w:b w:val="0"/>
          <w:bCs w:val="0"/>
          <w:color w:val="auto"/>
          <w:sz w:val="32"/>
          <w:szCs w:val="32"/>
          <w:highlight w:val="none"/>
          <w:lang w:val="en-US" w:eastAsia="zh-CN"/>
        </w:rPr>
        <w:t>项目承办单位（或使用部门）</w:t>
      </w:r>
      <w:r>
        <w:rPr>
          <w:rFonts w:hint="eastAsia" w:ascii="仿宋" w:hAnsi="仿宋" w:eastAsia="仿宋"/>
          <w:color w:val="auto"/>
          <w:sz w:val="32"/>
          <w:szCs w:val="32"/>
          <w:highlight w:val="none"/>
        </w:rPr>
        <w:t>向</w:t>
      </w:r>
      <w:r>
        <w:rPr>
          <w:rFonts w:hint="eastAsia" w:ascii="仿宋" w:hAnsi="仿宋" w:eastAsia="仿宋"/>
          <w:color w:val="auto"/>
          <w:sz w:val="32"/>
          <w:szCs w:val="32"/>
          <w:highlight w:val="none"/>
          <w:lang w:eastAsia="zh-CN"/>
        </w:rPr>
        <w:t>采购招标办</w:t>
      </w:r>
      <w:r>
        <w:rPr>
          <w:rFonts w:hint="eastAsia" w:ascii="仿宋" w:hAnsi="仿宋" w:eastAsia="仿宋"/>
          <w:color w:val="auto"/>
          <w:sz w:val="32"/>
          <w:szCs w:val="32"/>
          <w:highlight w:val="none"/>
        </w:rPr>
        <w:t>提出书面申请，经</w:t>
      </w:r>
      <w:r>
        <w:rPr>
          <w:rFonts w:hint="eastAsia" w:ascii="仿宋" w:hAnsi="仿宋" w:eastAsia="仿宋"/>
          <w:color w:val="auto"/>
          <w:sz w:val="32"/>
          <w:szCs w:val="32"/>
          <w:highlight w:val="none"/>
          <w:lang w:eastAsia="zh-CN"/>
        </w:rPr>
        <w:t>采购招标办</w:t>
      </w:r>
      <w:r>
        <w:rPr>
          <w:rFonts w:hint="eastAsia" w:ascii="仿宋" w:hAnsi="仿宋" w:eastAsia="仿宋"/>
          <w:color w:val="auto"/>
          <w:sz w:val="32"/>
          <w:szCs w:val="32"/>
          <w:highlight w:val="none"/>
        </w:rPr>
        <w:t>组织</w:t>
      </w:r>
      <w:r>
        <w:rPr>
          <w:rFonts w:hint="eastAsia" w:ascii="仿宋" w:hAnsi="仿宋" w:eastAsia="仿宋"/>
          <w:color w:val="auto"/>
          <w:sz w:val="32"/>
          <w:szCs w:val="32"/>
          <w:highlight w:val="none"/>
          <w:lang w:val="en-US" w:eastAsia="zh-CN"/>
        </w:rPr>
        <w:t>采购监督小组</w:t>
      </w:r>
      <w:r>
        <w:rPr>
          <w:rFonts w:hint="eastAsia" w:ascii="仿宋" w:hAnsi="仿宋" w:eastAsia="仿宋"/>
          <w:color w:val="auto"/>
          <w:sz w:val="32"/>
          <w:szCs w:val="32"/>
          <w:highlight w:val="none"/>
        </w:rPr>
        <w:t>、</w:t>
      </w:r>
      <w:r>
        <w:rPr>
          <w:rFonts w:hint="eastAsia" w:ascii="仿宋" w:hAnsi="仿宋" w:eastAsia="仿宋"/>
          <w:b w:val="0"/>
          <w:bCs w:val="0"/>
          <w:color w:val="auto"/>
          <w:sz w:val="32"/>
          <w:szCs w:val="32"/>
          <w:highlight w:val="none"/>
          <w:lang w:val="en-US" w:eastAsia="zh-CN"/>
        </w:rPr>
        <w:t>项目承办单位（或使用部门）</w:t>
      </w:r>
      <w:r>
        <w:rPr>
          <w:rFonts w:hint="eastAsia" w:ascii="仿宋" w:hAnsi="仿宋" w:eastAsia="仿宋"/>
          <w:color w:val="auto"/>
          <w:sz w:val="32"/>
          <w:szCs w:val="32"/>
          <w:highlight w:val="none"/>
        </w:rPr>
        <w:t>会商一致</w:t>
      </w:r>
      <w:r>
        <w:rPr>
          <w:rFonts w:hint="eastAsia" w:ascii="仿宋" w:hAnsi="仿宋" w:eastAsia="仿宋"/>
          <w:color w:val="auto"/>
          <w:sz w:val="32"/>
          <w:szCs w:val="32"/>
          <w:highlight w:val="none"/>
          <w:lang w:eastAsia="zh-CN"/>
        </w:rPr>
        <w:t>后，</w:t>
      </w:r>
      <w:r>
        <w:rPr>
          <w:rFonts w:hint="eastAsia" w:ascii="仿宋" w:hAnsi="仿宋" w:eastAsia="仿宋"/>
          <w:color w:val="auto"/>
          <w:sz w:val="32"/>
          <w:szCs w:val="32"/>
          <w:highlight w:val="none"/>
        </w:rPr>
        <w:t>报采购</w:t>
      </w:r>
      <w:r>
        <w:rPr>
          <w:rFonts w:hint="eastAsia" w:ascii="仿宋" w:hAnsi="仿宋" w:eastAsia="仿宋"/>
          <w:color w:val="auto"/>
          <w:sz w:val="32"/>
          <w:szCs w:val="32"/>
          <w:highlight w:val="none"/>
          <w:lang w:val="en-US" w:eastAsia="zh-CN"/>
        </w:rPr>
        <w:t>与招标工作</w:t>
      </w:r>
      <w:r>
        <w:rPr>
          <w:rFonts w:hint="eastAsia" w:ascii="仿宋" w:hAnsi="仿宋" w:eastAsia="仿宋"/>
          <w:color w:val="auto"/>
          <w:sz w:val="32"/>
          <w:szCs w:val="32"/>
          <w:highlight w:val="none"/>
        </w:rPr>
        <w:t>领导小组审议</w:t>
      </w:r>
      <w:r>
        <w:rPr>
          <w:rFonts w:hint="eastAsia" w:ascii="仿宋" w:hAnsi="仿宋" w:eastAsia="仿宋"/>
          <w:color w:val="auto"/>
          <w:sz w:val="32"/>
          <w:szCs w:val="32"/>
          <w:highlight w:val="none"/>
          <w:lang w:eastAsia="zh-CN"/>
        </w:rPr>
        <w:t>通过，可</w:t>
      </w:r>
      <w:r>
        <w:rPr>
          <w:rFonts w:hint="eastAsia" w:ascii="仿宋" w:hAnsi="仿宋" w:eastAsia="仿宋"/>
          <w:color w:val="auto"/>
          <w:sz w:val="32"/>
          <w:szCs w:val="32"/>
          <w:highlight w:val="none"/>
        </w:rPr>
        <w:t>采用其他方式采购</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如系人为因素而使得项目无法招标的，一经查实将追究有关人员的责任。</w:t>
      </w:r>
    </w:p>
    <w:p>
      <w:pPr>
        <w:spacing w:line="540" w:lineRule="exact"/>
        <w:ind w:firstLine="643" w:firstLineChars="200"/>
        <w:rPr>
          <w:rFonts w:hint="eastAsia"/>
          <w:b w:val="0"/>
          <w:bCs w:val="0"/>
          <w:color w:val="auto"/>
          <w:sz w:val="28"/>
          <w:szCs w:val="36"/>
          <w:highlight w:val="none"/>
          <w:lang w:val="en-US" w:eastAsia="zh-CN"/>
        </w:rPr>
      </w:pPr>
      <w:r>
        <w:rPr>
          <w:rFonts w:hint="eastAsia" w:ascii="仿宋" w:hAnsi="仿宋" w:eastAsia="仿宋"/>
          <w:b/>
          <w:bCs/>
          <w:color w:val="auto"/>
          <w:sz w:val="32"/>
          <w:szCs w:val="32"/>
          <w:highlight w:val="none"/>
          <w:lang w:val="en-US" w:eastAsia="zh-CN"/>
        </w:rPr>
        <w:t>第二十条</w:t>
      </w:r>
      <w:r>
        <w:rPr>
          <w:rFonts w:hint="eastAsia" w:ascii="仿宋" w:hAnsi="仿宋" w:eastAsia="仿宋"/>
          <w:color w:val="auto"/>
          <w:sz w:val="32"/>
          <w:szCs w:val="32"/>
          <w:highlight w:val="none"/>
          <w:lang w:val="en-US" w:eastAsia="zh-CN"/>
        </w:rPr>
        <w:t xml:space="preserve"> 国家及省、市对采购与招标项目适用范围及标准另有规定的，从其规定。</w:t>
      </w:r>
    </w:p>
    <w:p>
      <w:pPr>
        <w:spacing w:line="540" w:lineRule="exact"/>
        <w:jc w:val="center"/>
        <w:rPr>
          <w:rFonts w:hint="eastAsia" w:ascii="黑体" w:hAnsi="黑体" w:eastAsia="黑体"/>
          <w:color w:val="auto"/>
          <w:sz w:val="32"/>
          <w:szCs w:val="32"/>
          <w:highlight w:val="none"/>
          <w:lang w:val="en-US" w:eastAsia="zh-CN"/>
        </w:rPr>
      </w:pPr>
    </w:p>
    <w:p>
      <w:pPr>
        <w:spacing w:line="540" w:lineRule="exact"/>
        <w:jc w:val="center"/>
        <w:rPr>
          <w:rFonts w:hint="eastAsia" w:ascii="仿宋" w:hAnsi="仿宋" w:eastAsia="仿宋"/>
          <w:b/>
          <w:bCs/>
          <w:color w:val="auto"/>
          <w:sz w:val="32"/>
          <w:szCs w:val="32"/>
          <w:highlight w:val="none"/>
          <w:lang w:val="en-US" w:eastAsia="zh-CN"/>
        </w:rPr>
      </w:pPr>
      <w:r>
        <w:rPr>
          <w:rFonts w:hint="eastAsia" w:ascii="黑体" w:hAnsi="黑体" w:eastAsia="黑体"/>
          <w:color w:val="auto"/>
          <w:sz w:val="32"/>
          <w:szCs w:val="32"/>
          <w:highlight w:val="none"/>
          <w:lang w:val="en-US" w:eastAsia="zh-CN"/>
        </w:rPr>
        <w:t>第六章　采购合同签订</w:t>
      </w:r>
    </w:p>
    <w:p>
      <w:pPr>
        <w:spacing w:line="540" w:lineRule="exact"/>
        <w:ind w:firstLine="643" w:firstLineChars="200"/>
        <w:rPr>
          <w:rFonts w:hint="eastAsia" w:ascii="仿宋" w:hAnsi="仿宋" w:eastAsia="仿宋"/>
          <w:color w:val="auto"/>
          <w:sz w:val="32"/>
          <w:szCs w:val="32"/>
          <w:highlight w:val="none"/>
          <w:lang w:val="en-US" w:eastAsia="zh-CN"/>
        </w:rPr>
      </w:pPr>
      <w:r>
        <w:rPr>
          <w:rFonts w:hint="eastAsia" w:ascii="仿宋" w:hAnsi="仿宋" w:eastAsia="仿宋"/>
          <w:b/>
          <w:bCs/>
          <w:color w:val="auto"/>
          <w:sz w:val="32"/>
          <w:szCs w:val="32"/>
          <w:highlight w:val="none"/>
          <w:lang w:val="en-US" w:eastAsia="zh-CN"/>
        </w:rPr>
        <w:t>第二十一条</w:t>
      </w:r>
      <w:r>
        <w:rPr>
          <w:rFonts w:hint="eastAsia" w:ascii="仿宋" w:hAnsi="仿宋" w:eastAsia="仿宋"/>
          <w:color w:val="auto"/>
          <w:sz w:val="32"/>
          <w:szCs w:val="32"/>
          <w:highlight w:val="none"/>
          <w:lang w:val="en-US" w:eastAsia="zh-CN"/>
        </w:rPr>
        <w:t>　委托采购项目由项目承办单位（或使用部门）与中标(或成交)供应商按照采购文件和响应文件、书面承诺等法定依据洽谈、拟订合同文本并对合同的具体条款负责，所签订的合同不得对招标文件确定的事项和中标人投标文件作实质性修改。</w:t>
      </w:r>
    </w:p>
    <w:p>
      <w:pPr>
        <w:spacing w:line="54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对于影响重大、涉及较高专业技术或法律关系复杂的合同，采购招标办组织项目承办单位（或使用部门）及法律、技术专家参与合同洽谈。</w:t>
      </w:r>
    </w:p>
    <w:p>
      <w:pPr>
        <w:spacing w:line="54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采购招标办负责组织</w:t>
      </w:r>
      <w:r>
        <w:rPr>
          <w:rFonts w:hint="eastAsia" w:ascii="仿宋" w:hAnsi="仿宋" w:eastAsia="仿宋"/>
          <w:b w:val="0"/>
          <w:bCs w:val="0"/>
          <w:color w:val="auto"/>
          <w:sz w:val="32"/>
          <w:szCs w:val="32"/>
          <w:highlight w:val="none"/>
          <w:u w:val="none"/>
          <w:lang w:val="en-US" w:eastAsia="zh-CN"/>
        </w:rPr>
        <w:t>委托采购项目的</w:t>
      </w:r>
      <w:r>
        <w:rPr>
          <w:rFonts w:hint="eastAsia" w:ascii="仿宋" w:hAnsi="仿宋" w:eastAsia="仿宋"/>
          <w:color w:val="auto"/>
          <w:sz w:val="32"/>
          <w:szCs w:val="32"/>
          <w:highlight w:val="none"/>
          <w:lang w:val="en-US" w:eastAsia="zh-CN"/>
        </w:rPr>
        <w:t>合同签订，其他部门、个人与供应商私自签订的采购合同一律无效。</w:t>
      </w:r>
    </w:p>
    <w:p>
      <w:pPr>
        <w:spacing w:line="540" w:lineRule="exact"/>
        <w:ind w:firstLine="643" w:firstLineChars="200"/>
        <w:rPr>
          <w:rFonts w:hint="default" w:ascii="仿宋" w:hAnsi="仿宋" w:eastAsia="仿宋"/>
          <w:b w:val="0"/>
          <w:bCs w:val="0"/>
          <w:color w:val="auto"/>
          <w:sz w:val="32"/>
          <w:szCs w:val="32"/>
          <w:highlight w:val="none"/>
          <w:u w:val="none"/>
          <w:lang w:val="en-US" w:eastAsia="zh-CN"/>
        </w:rPr>
      </w:pPr>
      <w:r>
        <w:rPr>
          <w:rFonts w:hint="eastAsia" w:ascii="仿宋" w:hAnsi="仿宋" w:eastAsia="仿宋"/>
          <w:b/>
          <w:bCs/>
          <w:color w:val="auto"/>
          <w:sz w:val="32"/>
          <w:szCs w:val="32"/>
          <w:highlight w:val="none"/>
          <w:lang w:val="en-US" w:eastAsia="zh-CN"/>
        </w:rPr>
        <w:t>第二十二条</w:t>
      </w:r>
      <w:r>
        <w:rPr>
          <w:rFonts w:hint="eastAsia" w:ascii="仿宋" w:hAnsi="仿宋" w:eastAsia="仿宋"/>
          <w:color w:val="auto"/>
          <w:sz w:val="32"/>
          <w:szCs w:val="32"/>
          <w:highlight w:val="none"/>
          <w:lang w:val="en-US" w:eastAsia="zh-CN"/>
        </w:rPr>
        <w:t>　</w:t>
      </w:r>
      <w:r>
        <w:rPr>
          <w:rFonts w:hint="eastAsia" w:ascii="仿宋" w:hAnsi="仿宋" w:eastAsia="仿宋"/>
          <w:b w:val="0"/>
          <w:bCs w:val="0"/>
          <w:color w:val="auto"/>
          <w:sz w:val="32"/>
          <w:szCs w:val="32"/>
          <w:highlight w:val="none"/>
          <w:u w:val="none"/>
          <w:lang w:val="en-US" w:eastAsia="zh-CN"/>
        </w:rPr>
        <w:t>通过政府电子卖场进行采购的自行采购项目，成交金额10万元及以上，由成交供应商出具合同文本，经项目承办单位（或使用部门）确认，采购招标办送交学校法律顾问审核通过后，组织签订采购合同。成交金额10万元以下的自行采购项目，由采购部门经学校法定代表人授权委托代理后签订合同，其他未经授权的部门、个人私自签订的采购合同一律无效。</w:t>
      </w:r>
    </w:p>
    <w:p>
      <w:pPr>
        <w:spacing w:line="54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合同内容一般应包括以下条款：双方名称、地址；采购项目名称、数量、质量、价款或者报酬及付款方式；技术指标与验收标准；履行期限及地点和方式；售后服务条款、质保金；违约责任、解决争议的方式方法等。</w:t>
      </w:r>
    </w:p>
    <w:p>
      <w:pPr>
        <w:spacing w:line="540" w:lineRule="exact"/>
        <w:ind w:firstLine="643" w:firstLineChars="200"/>
        <w:rPr>
          <w:rFonts w:hint="eastAsia" w:ascii="仿宋" w:hAnsi="仿宋" w:eastAsia="仿宋"/>
          <w:color w:val="auto"/>
          <w:sz w:val="32"/>
          <w:szCs w:val="32"/>
          <w:highlight w:val="none"/>
          <w:lang w:val="en-US" w:eastAsia="zh-CN"/>
        </w:rPr>
      </w:pPr>
      <w:r>
        <w:rPr>
          <w:rFonts w:hint="eastAsia" w:ascii="仿宋" w:hAnsi="仿宋" w:eastAsia="仿宋"/>
          <w:b/>
          <w:bCs/>
          <w:color w:val="auto"/>
          <w:sz w:val="32"/>
          <w:szCs w:val="32"/>
          <w:highlight w:val="none"/>
          <w:lang w:val="en-US" w:eastAsia="zh-CN"/>
        </w:rPr>
        <w:t>第二十三条</w:t>
      </w:r>
      <w:r>
        <w:rPr>
          <w:rFonts w:hint="eastAsia" w:ascii="仿宋" w:hAnsi="仿宋" w:eastAsia="仿宋"/>
          <w:color w:val="auto"/>
          <w:sz w:val="32"/>
          <w:szCs w:val="32"/>
          <w:highlight w:val="none"/>
          <w:lang w:val="en-US" w:eastAsia="zh-CN"/>
        </w:rPr>
        <w:t xml:space="preserve">  中标(或成交)供应商无正当理由未在规定时间内与学校订立合同，或者在签订合同时向学校提出不正当的附加条件，或者不按照采购文件等要求提交履约保证金的，项目承办单位（或使用部门）应当及时提出书面情况报告交采购招标办，由采购招标办组织采购监督小组、项目承办单位（或使用部门）会商处理意见并报采购与招标工作领导小组审议。处理意见包括：根据相关法律法规和采购文件规定，取消其中标(或成交)资格，投标保证金不予退还，视情况中止其五年内或取消其今后来我校参与采购招标活动的资格，保留追索其法律责任的权利，按照评审报告载明的中标(或成交)候选人名单排序依次确定其他候选人为中标(或成交)供应商，或者重新组织采购活动等。</w:t>
      </w:r>
    </w:p>
    <w:p>
      <w:pPr>
        <w:spacing w:line="540" w:lineRule="exact"/>
        <w:ind w:firstLine="643" w:firstLineChars="200"/>
        <w:rPr>
          <w:rFonts w:hint="eastAsia" w:ascii="仿宋" w:hAnsi="仿宋" w:eastAsia="仿宋"/>
          <w:color w:val="auto"/>
          <w:sz w:val="32"/>
          <w:szCs w:val="32"/>
          <w:highlight w:val="none"/>
          <w:lang w:val="en-US" w:eastAsia="zh-CN"/>
        </w:rPr>
      </w:pPr>
      <w:r>
        <w:rPr>
          <w:rFonts w:hint="eastAsia" w:ascii="仿宋" w:hAnsi="仿宋" w:eastAsia="仿宋"/>
          <w:b/>
          <w:bCs/>
          <w:color w:val="auto"/>
          <w:sz w:val="32"/>
          <w:szCs w:val="32"/>
          <w:highlight w:val="none"/>
          <w:lang w:val="en-US" w:eastAsia="zh-CN"/>
        </w:rPr>
        <w:t>第二十四条</w:t>
      </w:r>
      <w:r>
        <w:rPr>
          <w:rFonts w:hint="eastAsia" w:ascii="仿宋" w:hAnsi="仿宋" w:eastAsia="仿宋"/>
          <w:color w:val="auto"/>
          <w:sz w:val="32"/>
          <w:szCs w:val="32"/>
          <w:highlight w:val="none"/>
          <w:lang w:val="en-US" w:eastAsia="zh-CN"/>
        </w:rPr>
        <w:t xml:space="preserve">  合同变更</w:t>
      </w:r>
    </w:p>
    <w:p>
      <w:pPr>
        <w:spacing w:line="54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合同签订生效后，原则上不得变更。确因特殊情况或不可抗力因素需要变更合同，在落实相应的条件后，项目承办单位（或使用部门）提出书面变更申请报采购招标办，由采购招标办组织采购监督小组、项目承办单位（或使用部门）、专家会商一致后报采购与招标工作领导小组审议，审议通过后方可进行合同变更或按规定程序重新招标。</w:t>
      </w:r>
    </w:p>
    <w:p>
      <w:pPr>
        <w:spacing w:line="54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变更或补充后的合同视同新合同，需重新履行相应的审核会签程序。</w:t>
      </w:r>
    </w:p>
    <w:p>
      <w:pPr>
        <w:spacing w:line="540" w:lineRule="exact"/>
        <w:ind w:firstLine="643" w:firstLineChars="200"/>
        <w:rPr>
          <w:rFonts w:hint="eastAsia" w:ascii="仿宋" w:hAnsi="仿宋" w:eastAsia="仿宋"/>
          <w:color w:val="auto"/>
          <w:sz w:val="32"/>
          <w:szCs w:val="32"/>
          <w:highlight w:val="none"/>
          <w:lang w:val="en-US" w:eastAsia="zh-CN"/>
        </w:rPr>
      </w:pPr>
      <w:r>
        <w:rPr>
          <w:rFonts w:hint="eastAsia" w:ascii="仿宋" w:hAnsi="仿宋" w:eastAsia="仿宋"/>
          <w:b/>
          <w:bCs/>
          <w:color w:val="auto"/>
          <w:sz w:val="32"/>
          <w:szCs w:val="32"/>
          <w:highlight w:val="none"/>
          <w:lang w:val="en-US" w:eastAsia="zh-CN"/>
        </w:rPr>
        <w:t>第二十五条</w:t>
      </w:r>
      <w:r>
        <w:rPr>
          <w:rFonts w:hint="eastAsia" w:ascii="仿宋" w:hAnsi="仿宋" w:eastAsia="仿宋"/>
          <w:color w:val="auto"/>
          <w:sz w:val="32"/>
          <w:szCs w:val="32"/>
          <w:highlight w:val="none"/>
          <w:lang w:val="en-US" w:eastAsia="zh-CN"/>
        </w:rPr>
        <w:t xml:space="preserve">  追加采购</w:t>
      </w:r>
    </w:p>
    <w:p>
      <w:pPr>
        <w:spacing w:line="54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采购合同履行中，对需要追加采购与合同标的相同的货物、工程、服务，在不改变合同其他条款的前提下，由项目承办单位（或使用部门）提出书面申请，经采购招标办、采购监督小组、项目承办单位、使用部门会商一致后报采购与招标工作领导小组审议，审议通过后，可以与供应商协商签订补充合同，但所有补充合同的采购金额不得超过原合同采购金额的百分之十。</w:t>
      </w:r>
    </w:p>
    <w:p>
      <w:pPr>
        <w:spacing w:line="540" w:lineRule="exact"/>
        <w:ind w:firstLine="643" w:firstLineChars="200"/>
        <w:rPr>
          <w:rFonts w:hint="eastAsia" w:ascii="仿宋" w:hAnsi="仿宋" w:eastAsia="仿宋"/>
          <w:color w:val="auto"/>
          <w:sz w:val="32"/>
          <w:szCs w:val="32"/>
          <w:highlight w:val="none"/>
          <w:lang w:val="en-US" w:eastAsia="zh-CN"/>
        </w:rPr>
      </w:pPr>
      <w:r>
        <w:rPr>
          <w:rFonts w:hint="eastAsia" w:ascii="仿宋" w:hAnsi="仿宋" w:eastAsia="仿宋"/>
          <w:b/>
          <w:bCs/>
          <w:color w:val="auto"/>
          <w:sz w:val="32"/>
          <w:szCs w:val="32"/>
          <w:highlight w:val="none"/>
          <w:lang w:val="en-US" w:eastAsia="zh-CN"/>
        </w:rPr>
        <w:t>第二十六条</w:t>
      </w:r>
      <w:r>
        <w:rPr>
          <w:rFonts w:hint="eastAsia" w:ascii="仿宋" w:hAnsi="仿宋" w:eastAsia="仿宋"/>
          <w:color w:val="auto"/>
          <w:sz w:val="32"/>
          <w:szCs w:val="32"/>
          <w:highlight w:val="none"/>
          <w:lang w:val="en-US" w:eastAsia="zh-CN"/>
        </w:rPr>
        <w:t xml:space="preserve">  档案管理</w:t>
      </w:r>
    </w:p>
    <w:p>
      <w:pPr>
        <w:spacing w:line="54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采购工作结束后，采购招标办负责将采购招标项目登记表、开标和评审过程记录、合同、采购文件、中标(或成交)供应商响应文件等有关资料一并整理成册，立卷归档，一份送档案室保存，一份在资产管理处存档。</w:t>
      </w:r>
    </w:p>
    <w:p>
      <w:pPr>
        <w:spacing w:line="540" w:lineRule="exact"/>
        <w:jc w:val="center"/>
        <w:rPr>
          <w:rFonts w:hint="eastAsia" w:ascii="黑体" w:hAnsi="黑体" w:eastAsia="黑体"/>
          <w:color w:val="auto"/>
          <w:sz w:val="32"/>
          <w:szCs w:val="32"/>
          <w:highlight w:val="none"/>
          <w:lang w:val="en-US" w:eastAsia="zh-CN"/>
        </w:rPr>
      </w:pPr>
    </w:p>
    <w:p>
      <w:pPr>
        <w:spacing w:line="540" w:lineRule="exact"/>
        <w:jc w:val="center"/>
        <w:rPr>
          <w:rFonts w:hint="eastAsia" w:ascii="仿宋" w:hAnsi="仿宋" w:eastAsia="仿宋"/>
          <w:b/>
          <w:bCs/>
          <w:color w:val="auto"/>
          <w:sz w:val="32"/>
          <w:szCs w:val="32"/>
          <w:highlight w:val="none"/>
          <w:lang w:val="en-US" w:eastAsia="zh-CN"/>
        </w:rPr>
      </w:pPr>
      <w:r>
        <w:rPr>
          <w:rFonts w:hint="eastAsia" w:ascii="黑体" w:hAnsi="黑体" w:eastAsia="黑体"/>
          <w:color w:val="auto"/>
          <w:sz w:val="32"/>
          <w:szCs w:val="32"/>
          <w:highlight w:val="none"/>
          <w:lang w:val="en-US" w:eastAsia="zh-CN"/>
        </w:rPr>
        <w:t>第七章　安装、验收、索赔</w:t>
      </w:r>
    </w:p>
    <w:p>
      <w:pPr>
        <w:spacing w:line="540" w:lineRule="exact"/>
        <w:ind w:firstLine="643" w:firstLineChars="200"/>
        <w:rPr>
          <w:rFonts w:hint="eastAsia" w:ascii="仿宋" w:hAnsi="仿宋" w:eastAsia="仿宋"/>
          <w:color w:val="auto"/>
          <w:sz w:val="32"/>
          <w:szCs w:val="32"/>
          <w:highlight w:val="none"/>
          <w:lang w:val="en-US" w:eastAsia="zh-CN"/>
        </w:rPr>
      </w:pPr>
      <w:r>
        <w:rPr>
          <w:rFonts w:hint="eastAsia" w:ascii="仿宋" w:hAnsi="仿宋" w:eastAsia="仿宋"/>
          <w:b/>
          <w:bCs/>
          <w:color w:val="auto"/>
          <w:sz w:val="32"/>
          <w:szCs w:val="32"/>
          <w:highlight w:val="none"/>
          <w:lang w:val="en-US" w:eastAsia="zh-CN"/>
        </w:rPr>
        <w:t>第二十七条　</w:t>
      </w:r>
      <w:r>
        <w:rPr>
          <w:rFonts w:hint="eastAsia" w:ascii="仿宋" w:hAnsi="仿宋" w:eastAsia="仿宋"/>
          <w:color w:val="auto"/>
          <w:sz w:val="32"/>
          <w:szCs w:val="32"/>
          <w:highlight w:val="none"/>
          <w:lang w:val="en-US" w:eastAsia="zh-CN"/>
        </w:rPr>
        <w:t>项目承办单位（或使用部门）应于货物（包括服务、工程等项目中的物资）到货前准备安装运行条件，包括房屋、水电等，对于到货后仍未达到安装运行条件所产生的相应后果，由项目承办单位（或使用部门）自行承担。</w:t>
      </w:r>
    </w:p>
    <w:p>
      <w:pPr>
        <w:spacing w:line="540" w:lineRule="exact"/>
        <w:ind w:firstLine="643" w:firstLineChars="200"/>
        <w:rPr>
          <w:rFonts w:hint="eastAsia" w:ascii="仿宋" w:hAnsi="仿宋" w:eastAsia="仿宋"/>
          <w:color w:val="auto"/>
          <w:sz w:val="32"/>
          <w:szCs w:val="32"/>
          <w:highlight w:val="none"/>
          <w:lang w:val="en-US" w:eastAsia="zh-CN"/>
        </w:rPr>
      </w:pPr>
      <w:r>
        <w:rPr>
          <w:rFonts w:hint="eastAsia" w:ascii="仿宋" w:hAnsi="仿宋" w:eastAsia="仿宋"/>
          <w:b/>
          <w:bCs/>
          <w:color w:val="auto"/>
          <w:sz w:val="32"/>
          <w:szCs w:val="32"/>
          <w:highlight w:val="none"/>
          <w:lang w:val="en-US" w:eastAsia="zh-CN"/>
        </w:rPr>
        <w:t>第二十八条</w:t>
      </w:r>
      <w:r>
        <w:rPr>
          <w:rFonts w:hint="eastAsia" w:ascii="仿宋" w:hAnsi="仿宋" w:eastAsia="仿宋"/>
          <w:color w:val="auto"/>
          <w:sz w:val="32"/>
          <w:szCs w:val="32"/>
          <w:highlight w:val="none"/>
          <w:lang w:val="en-US" w:eastAsia="zh-CN"/>
        </w:rPr>
        <w:t>　采购招标办负责组织采购监督小组、项目承办单位（或使用部门）根据验收制度和采购文件、中标(或成交)供应商响应文件、经济合同等，对所购货物、服务或工程的品种、规格、数量、质量和其他相关内容进行验收，并由项目承办单位（或使用部门）填写《合同履约情况验收报告》。项目承办单位（或使用部门）负责采购物品的使用、学习和培训。</w:t>
      </w:r>
    </w:p>
    <w:p>
      <w:pPr>
        <w:spacing w:line="54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在合同履行过程中，若发现有显失公平、条款有误或对方有欺诈行为等情形，或因政策调整、市场变化等客观因素已经或可能导致学校利益受损，项目承办单位（或使用部门）应当立即采取相应措施，按规定程序和权限办理合同补充、变更或解除事宜。</w:t>
      </w:r>
    </w:p>
    <w:p>
      <w:pPr>
        <w:spacing w:line="54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采购监督小组根据学校规定对各类合同的履行和验收情况进行监督检查。</w:t>
      </w:r>
    </w:p>
    <w:p>
      <w:pPr>
        <w:spacing w:line="540" w:lineRule="exact"/>
        <w:ind w:firstLine="643" w:firstLineChars="200"/>
        <w:rPr>
          <w:rFonts w:hint="eastAsia" w:ascii="仿宋" w:hAnsi="仿宋" w:eastAsia="仿宋"/>
          <w:color w:val="auto"/>
          <w:sz w:val="32"/>
          <w:szCs w:val="32"/>
          <w:highlight w:val="none"/>
          <w:lang w:val="en-US" w:eastAsia="zh-CN"/>
        </w:rPr>
      </w:pPr>
      <w:r>
        <w:rPr>
          <w:rFonts w:hint="eastAsia" w:ascii="仿宋" w:hAnsi="仿宋" w:eastAsia="仿宋"/>
          <w:b/>
          <w:bCs/>
          <w:color w:val="auto"/>
          <w:sz w:val="32"/>
          <w:szCs w:val="32"/>
          <w:highlight w:val="none"/>
          <w:lang w:val="en-US" w:eastAsia="zh-CN"/>
        </w:rPr>
        <w:t>第二十九条</w:t>
      </w:r>
      <w:r>
        <w:rPr>
          <w:rFonts w:hint="eastAsia" w:ascii="仿宋" w:hAnsi="仿宋" w:eastAsia="仿宋"/>
          <w:color w:val="auto"/>
          <w:sz w:val="32"/>
          <w:szCs w:val="32"/>
          <w:highlight w:val="none"/>
          <w:lang w:val="en-US" w:eastAsia="zh-CN"/>
        </w:rPr>
        <w:t>　验收工作结束后，资产管理部门应及时办理入库及领用登记手续，未办理验收、入库及领用手续的，资产管理部门不予办理账款结算报销手续。</w:t>
      </w:r>
    </w:p>
    <w:p>
      <w:pPr>
        <w:spacing w:line="540" w:lineRule="exact"/>
        <w:ind w:firstLine="643" w:firstLineChars="200"/>
        <w:rPr>
          <w:rFonts w:hint="eastAsia" w:ascii="仿宋" w:hAnsi="仿宋" w:eastAsia="仿宋"/>
          <w:color w:val="auto"/>
          <w:sz w:val="32"/>
          <w:szCs w:val="32"/>
          <w:highlight w:val="none"/>
          <w:lang w:val="en-US" w:eastAsia="zh-CN"/>
        </w:rPr>
      </w:pPr>
      <w:r>
        <w:rPr>
          <w:rFonts w:hint="eastAsia" w:ascii="仿宋" w:hAnsi="仿宋" w:eastAsia="仿宋"/>
          <w:b/>
          <w:bCs/>
          <w:color w:val="auto"/>
          <w:sz w:val="32"/>
          <w:szCs w:val="32"/>
          <w:highlight w:val="none"/>
          <w:lang w:val="en-US" w:eastAsia="zh-CN"/>
        </w:rPr>
        <w:t>第三十条</w:t>
      </w:r>
      <w:r>
        <w:rPr>
          <w:rFonts w:hint="eastAsia" w:ascii="仿宋" w:hAnsi="仿宋" w:eastAsia="仿宋"/>
          <w:color w:val="auto"/>
          <w:sz w:val="32"/>
          <w:szCs w:val="32"/>
          <w:highlight w:val="none"/>
          <w:lang w:val="en-US" w:eastAsia="zh-CN"/>
        </w:rPr>
        <w:t>　凡在验收中发现的问题，必须在规定的索赔期限内，组织索赔及善后处理工作。使用部门应及时书面通知资产管理部门联系厂商，以确保在索赔或保修期内解决问题。对于未及时通知资产管理部门而造成无法索赔或保修的，由使用部门承担相应责任。</w:t>
      </w:r>
    </w:p>
    <w:p>
      <w:pPr>
        <w:spacing w:line="540" w:lineRule="exact"/>
        <w:ind w:firstLine="640" w:firstLineChars="200"/>
        <w:rPr>
          <w:rFonts w:hint="eastAsia" w:ascii="仿宋" w:hAnsi="仿宋" w:eastAsia="仿宋"/>
          <w:color w:val="auto"/>
          <w:sz w:val="32"/>
          <w:szCs w:val="32"/>
          <w:highlight w:val="none"/>
          <w:lang w:val="en-US" w:eastAsia="zh-CN"/>
        </w:rPr>
      </w:pPr>
    </w:p>
    <w:p>
      <w:pPr>
        <w:spacing w:line="540" w:lineRule="exact"/>
        <w:jc w:val="center"/>
        <w:rPr>
          <w:rFonts w:hint="eastAsia" w:ascii="仿宋" w:hAnsi="仿宋" w:eastAsia="仿宋"/>
          <w:color w:val="auto"/>
          <w:sz w:val="32"/>
          <w:szCs w:val="32"/>
          <w:highlight w:val="none"/>
          <w:lang w:val="en-US" w:eastAsia="zh-CN"/>
        </w:rPr>
      </w:pPr>
      <w:r>
        <w:rPr>
          <w:rFonts w:hint="eastAsia" w:ascii="黑体" w:hAnsi="黑体" w:eastAsia="黑体"/>
          <w:color w:val="auto"/>
          <w:sz w:val="32"/>
          <w:szCs w:val="32"/>
          <w:highlight w:val="none"/>
          <w:lang w:val="en-US" w:eastAsia="zh-CN"/>
        </w:rPr>
        <w:t>第八章　监督和处罚</w:t>
      </w:r>
    </w:p>
    <w:p>
      <w:pPr>
        <w:spacing w:line="540" w:lineRule="exact"/>
        <w:ind w:firstLine="643" w:firstLineChars="200"/>
        <w:rPr>
          <w:rFonts w:hint="eastAsia" w:ascii="仿宋" w:hAnsi="仿宋" w:eastAsia="仿宋"/>
          <w:color w:val="auto"/>
          <w:sz w:val="32"/>
          <w:szCs w:val="32"/>
          <w:highlight w:val="none"/>
          <w:lang w:val="en-US" w:eastAsia="zh-CN"/>
        </w:rPr>
      </w:pPr>
      <w:r>
        <w:rPr>
          <w:rFonts w:hint="eastAsia" w:ascii="仿宋" w:hAnsi="仿宋" w:eastAsia="仿宋"/>
          <w:b/>
          <w:bCs/>
          <w:color w:val="auto"/>
          <w:sz w:val="32"/>
          <w:szCs w:val="32"/>
          <w:highlight w:val="none"/>
          <w:lang w:val="en-US" w:eastAsia="zh-CN"/>
        </w:rPr>
        <w:t>第三十一条</w:t>
      </w:r>
      <w:r>
        <w:rPr>
          <w:rFonts w:hint="eastAsia" w:ascii="仿宋" w:hAnsi="仿宋" w:eastAsia="仿宋"/>
          <w:color w:val="auto"/>
          <w:sz w:val="32"/>
          <w:szCs w:val="32"/>
          <w:highlight w:val="none"/>
          <w:lang w:val="en-US" w:eastAsia="zh-CN"/>
        </w:rPr>
        <w:t>　学校采购与招标工作接受采购监督小组的监督检查。</w:t>
      </w:r>
    </w:p>
    <w:p>
      <w:pPr>
        <w:spacing w:line="540" w:lineRule="exact"/>
        <w:ind w:firstLine="643" w:firstLineChars="200"/>
        <w:rPr>
          <w:rFonts w:hint="eastAsia" w:ascii="仿宋" w:hAnsi="仿宋" w:eastAsia="仿宋"/>
          <w:color w:val="auto"/>
          <w:sz w:val="32"/>
          <w:szCs w:val="32"/>
          <w:highlight w:val="none"/>
          <w:lang w:val="en-US" w:eastAsia="zh-CN"/>
        </w:rPr>
      </w:pPr>
      <w:r>
        <w:rPr>
          <w:rFonts w:hint="eastAsia" w:ascii="仿宋" w:hAnsi="仿宋" w:eastAsia="仿宋"/>
          <w:b/>
          <w:bCs/>
          <w:color w:val="auto"/>
          <w:sz w:val="32"/>
          <w:szCs w:val="32"/>
          <w:highlight w:val="none"/>
          <w:lang w:val="en-US" w:eastAsia="zh-CN"/>
        </w:rPr>
        <w:t>第三十二条　</w:t>
      </w:r>
      <w:r>
        <w:rPr>
          <w:rFonts w:hint="eastAsia" w:ascii="仿宋" w:hAnsi="仿宋" w:eastAsia="仿宋"/>
          <w:color w:val="auto"/>
          <w:sz w:val="32"/>
          <w:szCs w:val="32"/>
          <w:highlight w:val="none"/>
          <w:lang w:val="en-US" w:eastAsia="zh-CN"/>
        </w:rPr>
        <w:t>凡未按程序进行审批擅自进行的采购行为，学院将不予报销采购费用。违反国家相关法律者，由实际采购人承担相应责任。</w:t>
      </w:r>
    </w:p>
    <w:p>
      <w:pPr>
        <w:spacing w:line="540" w:lineRule="exact"/>
        <w:ind w:firstLine="643" w:firstLineChars="200"/>
        <w:rPr>
          <w:rFonts w:hint="eastAsia" w:ascii="仿宋" w:hAnsi="仿宋" w:eastAsia="仿宋"/>
          <w:color w:val="auto"/>
          <w:sz w:val="32"/>
          <w:szCs w:val="32"/>
          <w:highlight w:val="none"/>
          <w:lang w:val="en-US" w:eastAsia="zh-CN"/>
        </w:rPr>
      </w:pPr>
      <w:r>
        <w:rPr>
          <w:rFonts w:hint="eastAsia" w:ascii="仿宋" w:hAnsi="仿宋" w:eastAsia="仿宋"/>
          <w:b/>
          <w:bCs/>
          <w:color w:val="auto"/>
          <w:sz w:val="32"/>
          <w:szCs w:val="32"/>
          <w:highlight w:val="none"/>
          <w:lang w:val="en-US" w:eastAsia="zh-CN"/>
        </w:rPr>
        <w:t xml:space="preserve">第三十三条 </w:t>
      </w:r>
      <w:r>
        <w:rPr>
          <w:rFonts w:hint="eastAsia" w:ascii="仿宋" w:hAnsi="仿宋" w:eastAsia="仿宋"/>
          <w:color w:val="auto"/>
          <w:sz w:val="32"/>
          <w:szCs w:val="32"/>
          <w:highlight w:val="none"/>
          <w:lang w:val="en-US" w:eastAsia="zh-CN"/>
        </w:rPr>
        <w:t xml:space="preserve"> 学校任何单位和个人不得以任何方式干预、影响评审、谈判、磋商、询价的过程和结果，不得将依法必须进行招标的项目化整为零或者以其他任何方式规避招标。违反本办法规定的，责令限期改正，并对相关责任人按照有关规定给予相应处理。</w:t>
      </w:r>
    </w:p>
    <w:p>
      <w:pPr>
        <w:spacing w:line="540" w:lineRule="exact"/>
        <w:ind w:firstLine="643" w:firstLineChars="200"/>
        <w:rPr>
          <w:rFonts w:hint="eastAsia" w:ascii="仿宋" w:hAnsi="仿宋" w:eastAsia="仿宋"/>
          <w:color w:val="auto"/>
          <w:sz w:val="32"/>
          <w:szCs w:val="32"/>
          <w:highlight w:val="none"/>
          <w:lang w:val="en-US" w:eastAsia="zh-CN"/>
        </w:rPr>
      </w:pPr>
      <w:r>
        <w:rPr>
          <w:rFonts w:hint="eastAsia" w:ascii="仿宋" w:hAnsi="仿宋" w:eastAsia="仿宋"/>
          <w:b/>
          <w:bCs/>
          <w:color w:val="auto"/>
          <w:sz w:val="32"/>
          <w:szCs w:val="32"/>
          <w:highlight w:val="none"/>
          <w:lang w:val="en-US" w:eastAsia="zh-CN"/>
        </w:rPr>
        <w:t>第三十四条　</w:t>
      </w:r>
      <w:r>
        <w:rPr>
          <w:rFonts w:hint="eastAsia" w:ascii="仿宋" w:hAnsi="仿宋" w:eastAsia="仿宋"/>
          <w:color w:val="auto"/>
          <w:sz w:val="32"/>
          <w:szCs w:val="32"/>
          <w:highlight w:val="none"/>
          <w:lang w:val="en-US" w:eastAsia="zh-CN"/>
        </w:rPr>
        <w:t>严格遵守国家法律法规。坚持廉洁、诚信的原则，恪守商业道德和职业道德规范。任何单位和个人对采购活动中的违纪、违法行为，有权向学校纪检监察部门检举和反映情况。涉及采购工作的相关人员必须主动接受有关部门的监督检查。对于在采购活动中的违规违纪行为，学校有权予以制止并责令其限期整改。拒不整改或已经给学校造成损失的，按学校相关规定处理，构成违法或犯罪的，依法追究相应的</w:t>
      </w:r>
      <w:r>
        <w:rPr>
          <w:rFonts w:hint="eastAsia" w:ascii="仿宋" w:hAnsi="仿宋" w:eastAsia="仿宋"/>
          <w:b w:val="0"/>
          <w:bCs w:val="0"/>
          <w:color w:val="auto"/>
          <w:sz w:val="32"/>
          <w:szCs w:val="32"/>
          <w:highlight w:val="none"/>
          <w:u w:val="none"/>
          <w:lang w:val="en-US" w:eastAsia="zh-CN"/>
        </w:rPr>
        <w:t>法律</w:t>
      </w:r>
      <w:r>
        <w:rPr>
          <w:rFonts w:hint="eastAsia" w:ascii="仿宋" w:hAnsi="仿宋" w:eastAsia="仿宋"/>
          <w:color w:val="auto"/>
          <w:sz w:val="32"/>
          <w:szCs w:val="32"/>
          <w:highlight w:val="none"/>
          <w:lang w:val="en-US" w:eastAsia="zh-CN"/>
        </w:rPr>
        <w:t>责任。</w:t>
      </w:r>
    </w:p>
    <w:p>
      <w:pPr>
        <w:spacing w:line="540" w:lineRule="exact"/>
        <w:ind w:firstLine="643" w:firstLineChars="200"/>
        <w:rPr>
          <w:rFonts w:hint="eastAsia" w:ascii="仿宋" w:hAnsi="仿宋" w:eastAsia="仿宋"/>
          <w:b w:val="0"/>
          <w:bCs w:val="0"/>
          <w:color w:val="auto"/>
          <w:sz w:val="32"/>
          <w:szCs w:val="32"/>
          <w:highlight w:val="none"/>
          <w:u w:val="none"/>
          <w:lang w:val="en-US" w:eastAsia="zh-CN"/>
        </w:rPr>
      </w:pPr>
      <w:r>
        <w:rPr>
          <w:rFonts w:hint="eastAsia" w:ascii="仿宋" w:hAnsi="仿宋" w:eastAsia="仿宋"/>
          <w:b/>
          <w:bCs/>
          <w:color w:val="auto"/>
          <w:sz w:val="32"/>
          <w:szCs w:val="32"/>
          <w:highlight w:val="none"/>
          <w:lang w:val="en-US" w:eastAsia="zh-CN"/>
        </w:rPr>
        <w:t xml:space="preserve">第三十五条  </w:t>
      </w:r>
      <w:r>
        <w:rPr>
          <w:rFonts w:hint="eastAsia" w:ascii="仿宋" w:hAnsi="仿宋" w:eastAsia="仿宋"/>
          <w:color w:val="auto"/>
          <w:sz w:val="32"/>
          <w:szCs w:val="32"/>
          <w:highlight w:val="none"/>
          <w:lang w:val="en-US" w:eastAsia="zh-CN"/>
        </w:rPr>
        <w:t>参与学校采购招标活动的供应商相互串通，或弄虚作假骗取中标(或成交)的，中标(或成交)结果无效。未经学校同意将中标(或成交)项目全部或部分转让他人的，学校有权终止其中标(或成交)项目合同的履行，另行组织采购招标，同时可视情况中止其一至三年内或取消其今后来我院参与采购招标活动的资格；</w:t>
      </w:r>
      <w:r>
        <w:rPr>
          <w:rFonts w:hint="eastAsia" w:ascii="仿宋" w:hAnsi="仿宋" w:eastAsia="仿宋"/>
          <w:b w:val="0"/>
          <w:bCs w:val="0"/>
          <w:color w:val="auto"/>
          <w:sz w:val="32"/>
          <w:szCs w:val="32"/>
          <w:highlight w:val="none"/>
          <w:u w:val="none"/>
          <w:lang w:val="en-US" w:eastAsia="zh-CN"/>
        </w:rPr>
        <w:t>造成学校损失的依法追究其法律责任。</w:t>
      </w:r>
    </w:p>
    <w:p>
      <w:pPr>
        <w:spacing w:line="540" w:lineRule="exact"/>
        <w:rPr>
          <w:rFonts w:hint="eastAsia" w:ascii="仿宋" w:hAnsi="仿宋" w:eastAsia="仿宋"/>
          <w:color w:val="auto"/>
          <w:sz w:val="32"/>
          <w:szCs w:val="32"/>
          <w:highlight w:val="none"/>
          <w:lang w:val="en-US" w:eastAsia="zh-CN"/>
        </w:rPr>
      </w:pPr>
    </w:p>
    <w:p>
      <w:pPr>
        <w:spacing w:line="540" w:lineRule="exact"/>
        <w:jc w:val="center"/>
        <w:rPr>
          <w:rFonts w:hint="eastAsia" w:ascii="仿宋" w:hAnsi="仿宋" w:eastAsia="仿宋"/>
          <w:b/>
          <w:bCs/>
          <w:color w:val="auto"/>
          <w:sz w:val="32"/>
          <w:szCs w:val="32"/>
          <w:highlight w:val="none"/>
          <w:lang w:val="en-US" w:eastAsia="zh-CN"/>
        </w:rPr>
      </w:pPr>
      <w:r>
        <w:rPr>
          <w:rFonts w:hint="eastAsia" w:ascii="黑体" w:hAnsi="黑体" w:eastAsia="黑体"/>
          <w:color w:val="auto"/>
          <w:sz w:val="32"/>
          <w:szCs w:val="32"/>
          <w:highlight w:val="none"/>
          <w:lang w:val="en-US" w:eastAsia="zh-CN"/>
        </w:rPr>
        <w:t>第九章　附则</w:t>
      </w:r>
    </w:p>
    <w:p>
      <w:pPr>
        <w:spacing w:line="540" w:lineRule="exact"/>
        <w:ind w:firstLine="643" w:firstLineChars="200"/>
        <w:rPr>
          <w:rFonts w:hint="eastAsia" w:ascii="仿宋" w:hAnsi="仿宋" w:eastAsia="仿宋"/>
          <w:color w:val="auto"/>
          <w:sz w:val="32"/>
          <w:szCs w:val="32"/>
          <w:highlight w:val="none"/>
          <w:lang w:val="en-US" w:eastAsia="zh-CN"/>
        </w:rPr>
      </w:pPr>
      <w:r>
        <w:rPr>
          <w:rFonts w:hint="eastAsia" w:ascii="仿宋" w:hAnsi="仿宋" w:eastAsia="仿宋"/>
          <w:b/>
          <w:bCs/>
          <w:color w:val="auto"/>
          <w:sz w:val="32"/>
          <w:szCs w:val="32"/>
          <w:highlight w:val="none"/>
          <w:lang w:val="en-US" w:eastAsia="zh-CN"/>
        </w:rPr>
        <w:t>第三十六条　</w:t>
      </w:r>
      <w:r>
        <w:rPr>
          <w:rFonts w:hint="eastAsia" w:ascii="仿宋" w:hAnsi="仿宋" w:eastAsia="仿宋"/>
          <w:color w:val="auto"/>
          <w:sz w:val="32"/>
          <w:szCs w:val="32"/>
          <w:highlight w:val="none"/>
          <w:lang w:val="en-US" w:eastAsia="zh-CN"/>
        </w:rPr>
        <w:t>本办法中未尽事宜或与国家有关规定相抵触的条款，按国家相关规定执行。</w:t>
      </w:r>
    </w:p>
    <w:p>
      <w:pPr>
        <w:spacing w:line="540" w:lineRule="exact"/>
        <w:ind w:firstLine="643" w:firstLineChars="200"/>
        <w:rPr>
          <w:rFonts w:hint="eastAsia" w:ascii="仿宋" w:hAnsi="仿宋" w:eastAsia="仿宋"/>
          <w:color w:val="auto"/>
          <w:sz w:val="32"/>
          <w:szCs w:val="32"/>
          <w:highlight w:val="none"/>
          <w:lang w:val="en-US" w:eastAsia="zh-CN"/>
        </w:rPr>
      </w:pPr>
      <w:r>
        <w:rPr>
          <w:rFonts w:hint="eastAsia" w:ascii="仿宋" w:hAnsi="仿宋" w:eastAsia="仿宋"/>
          <w:b/>
          <w:bCs/>
          <w:color w:val="auto"/>
          <w:sz w:val="32"/>
          <w:szCs w:val="32"/>
          <w:highlight w:val="none"/>
          <w:lang w:val="en-US" w:eastAsia="zh-CN"/>
        </w:rPr>
        <w:t>第三十七条　</w:t>
      </w:r>
      <w:r>
        <w:rPr>
          <w:rFonts w:hint="eastAsia" w:ascii="仿宋" w:hAnsi="仿宋" w:eastAsia="仿宋"/>
          <w:color w:val="auto"/>
          <w:sz w:val="32"/>
          <w:szCs w:val="32"/>
          <w:highlight w:val="none"/>
          <w:lang w:val="en-US" w:eastAsia="zh-CN"/>
        </w:rPr>
        <w:t>本办法由资产管理处负责解释。</w:t>
      </w:r>
    </w:p>
    <w:p>
      <w:pPr>
        <w:spacing w:line="540" w:lineRule="exact"/>
        <w:ind w:firstLine="643" w:firstLineChars="200"/>
        <w:rPr>
          <w:rFonts w:hint="eastAsia" w:ascii="仿宋" w:hAnsi="仿宋" w:eastAsia="仿宋"/>
          <w:color w:val="auto"/>
          <w:sz w:val="32"/>
          <w:szCs w:val="32"/>
          <w:highlight w:val="none"/>
          <w:lang w:val="en-US" w:eastAsia="zh-CN"/>
        </w:rPr>
      </w:pPr>
      <w:r>
        <w:rPr>
          <w:rFonts w:hint="eastAsia" w:ascii="仿宋" w:hAnsi="仿宋" w:eastAsia="仿宋"/>
          <w:b/>
          <w:bCs/>
          <w:color w:val="auto"/>
          <w:sz w:val="32"/>
          <w:szCs w:val="32"/>
          <w:highlight w:val="none"/>
          <w:lang w:val="en-US" w:eastAsia="zh-CN"/>
        </w:rPr>
        <w:t>第三十八条　</w:t>
      </w:r>
      <w:r>
        <w:rPr>
          <w:rFonts w:hint="eastAsia" w:ascii="仿宋" w:hAnsi="仿宋" w:eastAsia="仿宋"/>
          <w:color w:val="auto"/>
          <w:sz w:val="32"/>
          <w:szCs w:val="32"/>
          <w:highlight w:val="none"/>
          <w:lang w:val="en-US" w:eastAsia="zh-CN"/>
        </w:rPr>
        <w:t>本办法自公布之日起实施。</w:t>
      </w:r>
    </w:p>
    <w:p>
      <w:pPr>
        <w:spacing w:line="540" w:lineRule="exact"/>
        <w:ind w:firstLine="640" w:firstLineChars="200"/>
        <w:rPr>
          <w:rFonts w:hint="eastAsia" w:ascii="仿宋" w:hAnsi="仿宋" w:eastAsia="仿宋"/>
          <w:color w:val="auto"/>
          <w:sz w:val="32"/>
          <w:szCs w:val="32"/>
          <w:highlight w:val="none"/>
          <w:lang w:val="en-US" w:eastAsia="zh-CN"/>
        </w:rPr>
      </w:pPr>
    </w:p>
    <w:p>
      <w:pPr>
        <w:spacing w:line="540" w:lineRule="exact"/>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附</w:t>
      </w:r>
      <w:r>
        <w:rPr>
          <w:rFonts w:hint="eastAsia" w:ascii="仿宋" w:hAnsi="仿宋" w:eastAsia="仿宋"/>
          <w:color w:val="auto"/>
          <w:sz w:val="32"/>
          <w:szCs w:val="32"/>
          <w:highlight w:val="none"/>
          <w:lang w:val="en-US" w:eastAsia="zh-CN"/>
        </w:rPr>
        <w:t>件</w:t>
      </w:r>
      <w:r>
        <w:rPr>
          <w:rFonts w:hint="eastAsia" w:ascii="仿宋" w:hAnsi="仿宋" w:eastAsia="仿宋"/>
          <w:color w:val="auto"/>
          <w:sz w:val="32"/>
          <w:szCs w:val="32"/>
          <w:highlight w:val="none"/>
        </w:rPr>
        <w:t>1</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邵阳职业技术学院</w:t>
      </w:r>
      <w:r>
        <w:rPr>
          <w:rFonts w:hint="eastAsia" w:ascii="仿宋" w:hAnsi="仿宋" w:eastAsia="仿宋"/>
          <w:color w:val="auto"/>
          <w:sz w:val="32"/>
          <w:szCs w:val="32"/>
          <w:highlight w:val="none"/>
          <w:lang w:eastAsia="zh-CN"/>
        </w:rPr>
        <w:t>政府</w:t>
      </w:r>
      <w:r>
        <w:rPr>
          <w:rFonts w:hint="eastAsia" w:ascii="仿宋" w:hAnsi="仿宋" w:eastAsia="仿宋"/>
          <w:color w:val="auto"/>
          <w:sz w:val="32"/>
          <w:szCs w:val="32"/>
          <w:highlight w:val="none"/>
        </w:rPr>
        <w:t>采购项目</w:t>
      </w:r>
      <w:r>
        <w:rPr>
          <w:rFonts w:hint="eastAsia" w:ascii="仿宋" w:hAnsi="仿宋" w:eastAsia="仿宋"/>
          <w:color w:val="auto"/>
          <w:sz w:val="32"/>
          <w:szCs w:val="32"/>
          <w:highlight w:val="none"/>
          <w:lang w:eastAsia="zh-CN"/>
        </w:rPr>
        <w:t>计划</w:t>
      </w:r>
      <w:r>
        <w:rPr>
          <w:rFonts w:hint="eastAsia" w:ascii="仿宋" w:hAnsi="仿宋" w:eastAsia="仿宋"/>
          <w:color w:val="auto"/>
          <w:sz w:val="32"/>
          <w:szCs w:val="32"/>
          <w:highlight w:val="none"/>
        </w:rPr>
        <w:t>审批表</w:t>
      </w:r>
    </w:p>
    <w:p>
      <w:pPr>
        <w:jc w:val="both"/>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val="en-US" w:eastAsia="zh-CN"/>
        </w:rPr>
        <w:t>附件</w:t>
      </w: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eastAsia="zh-CN"/>
        </w:rPr>
        <w:t>：邵阳职业技术学院常规采购项目计划审批表</w:t>
      </w:r>
    </w:p>
    <w:p>
      <w:pPr>
        <w:jc w:val="both"/>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eastAsia="zh-CN"/>
        </w:rPr>
        <w:t>附件</w:t>
      </w:r>
      <w:r>
        <w:rPr>
          <w:rFonts w:hint="eastAsia" w:ascii="仿宋" w:hAnsi="仿宋" w:eastAsia="仿宋"/>
          <w:color w:val="auto"/>
          <w:sz w:val="32"/>
          <w:szCs w:val="32"/>
          <w:highlight w:val="none"/>
          <w:lang w:val="en-US" w:eastAsia="zh-CN"/>
        </w:rPr>
        <w:t>3：邵阳职业技术学院常规采购内部会商情况表</w:t>
      </w:r>
    </w:p>
    <w:p>
      <w:pPr>
        <w:jc w:val="both"/>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附件4：政府采购内部会商情况表</w:t>
      </w:r>
    </w:p>
    <w:p>
      <w:pPr>
        <w:jc w:val="both"/>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附件5：邵阳职业技术学院合同（协议）履约情况验收报告</w:t>
      </w:r>
    </w:p>
    <w:p>
      <w:pPr>
        <w:keepNext w:val="0"/>
        <w:keepLines w:val="0"/>
        <w:widowControl/>
        <w:suppressLineNumbers w:val="0"/>
        <w:jc w:val="both"/>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附件6：邵阳职业技术学院政府采购项目招标流程图</w:t>
      </w:r>
    </w:p>
    <w:p>
      <w:pPr>
        <w:keepNext w:val="0"/>
        <w:keepLines w:val="0"/>
        <w:widowControl/>
        <w:suppressLineNumbers w:val="0"/>
        <w:jc w:val="left"/>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附件7：邵阳职业技术学院常规项目采购流程图</w:t>
      </w:r>
    </w:p>
    <w:p>
      <w:pPr>
        <w:ind w:firstLine="640"/>
        <w:jc w:val="both"/>
        <w:rPr>
          <w:rFonts w:hint="default" w:ascii="仿宋" w:hAnsi="仿宋" w:eastAsia="仿宋"/>
          <w:color w:val="auto"/>
          <w:sz w:val="32"/>
          <w:szCs w:val="32"/>
          <w:highlight w:val="none"/>
          <w:lang w:val="en-US" w:eastAsia="zh-CN"/>
        </w:rPr>
      </w:pPr>
    </w:p>
    <w:p>
      <w:pPr>
        <w:spacing w:line="540" w:lineRule="exact"/>
        <w:rPr>
          <w:rFonts w:hint="eastAsia" w:ascii="仿宋" w:hAnsi="仿宋" w:eastAsia="仿宋"/>
          <w:color w:val="auto"/>
          <w:sz w:val="32"/>
          <w:szCs w:val="32"/>
          <w:highlight w:val="none"/>
        </w:rPr>
      </w:pPr>
    </w:p>
    <w:p>
      <w:pPr>
        <w:spacing w:line="540" w:lineRule="exact"/>
        <w:rPr>
          <w:rFonts w:hint="eastAsia" w:ascii="仿宋" w:hAnsi="仿宋" w:eastAsia="仿宋"/>
          <w:color w:val="auto"/>
          <w:sz w:val="32"/>
          <w:szCs w:val="32"/>
          <w:highlight w:val="none"/>
        </w:rPr>
      </w:pPr>
    </w:p>
    <w:p>
      <w:pPr>
        <w:spacing w:line="54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　　　　　　　　　　　　　　邵阳职业技术学院</w:t>
      </w:r>
    </w:p>
    <w:p>
      <w:pPr>
        <w:spacing w:line="540" w:lineRule="exact"/>
        <w:ind w:firstLine="640" w:firstLineChars="20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　　　　　　　　　　　　　　2023年11月9日</w:t>
      </w:r>
    </w:p>
    <w:p>
      <w:pPr>
        <w:pStyle w:val="8"/>
        <w:shd w:val="clear" w:color="auto" w:fill="FFFFFF"/>
        <w:tabs>
          <w:tab w:val="left" w:pos="1360"/>
        </w:tabs>
        <w:spacing w:line="560" w:lineRule="exact"/>
        <w:jc w:val="left"/>
        <w:rPr>
          <w:rFonts w:hint="eastAsia" w:ascii="黑体" w:hAnsi="黑体" w:eastAsia="黑体"/>
          <w:color w:val="auto"/>
          <w:sz w:val="32"/>
          <w:szCs w:val="32"/>
          <w:highlight w:val="none"/>
        </w:rPr>
      </w:pPr>
    </w:p>
    <w:p>
      <w:pPr>
        <w:pStyle w:val="8"/>
        <w:shd w:val="clear" w:color="auto" w:fill="FFFFFF"/>
        <w:tabs>
          <w:tab w:val="left" w:pos="1360"/>
        </w:tabs>
        <w:spacing w:line="560" w:lineRule="exact"/>
        <w:jc w:val="left"/>
        <w:rPr>
          <w:rFonts w:hint="eastAsia" w:ascii="黑体" w:hAnsi="黑体" w:eastAsia="黑体"/>
          <w:color w:val="auto"/>
          <w:sz w:val="32"/>
          <w:szCs w:val="32"/>
          <w:highlight w:val="none"/>
        </w:rPr>
      </w:pPr>
    </w:p>
    <w:p>
      <w:pPr>
        <w:pStyle w:val="8"/>
        <w:shd w:val="clear" w:color="auto" w:fill="FFFFFF"/>
        <w:tabs>
          <w:tab w:val="left" w:pos="1360"/>
        </w:tabs>
        <w:spacing w:line="560" w:lineRule="exact"/>
        <w:jc w:val="left"/>
        <w:rPr>
          <w:rFonts w:hint="eastAsia" w:ascii="黑体" w:hAnsi="黑体" w:eastAsia="黑体"/>
          <w:color w:val="auto"/>
          <w:sz w:val="32"/>
          <w:szCs w:val="32"/>
          <w:highlight w:val="none"/>
        </w:rPr>
      </w:pPr>
    </w:p>
    <w:p>
      <w:pPr>
        <w:pStyle w:val="8"/>
        <w:shd w:val="clear" w:color="auto" w:fill="FFFFFF"/>
        <w:tabs>
          <w:tab w:val="left" w:pos="1360"/>
        </w:tabs>
        <w:spacing w:line="560" w:lineRule="exact"/>
        <w:jc w:val="left"/>
        <w:rPr>
          <w:rFonts w:hint="eastAsia" w:ascii="黑体" w:hAnsi="黑体" w:eastAsia="黑体"/>
          <w:color w:val="auto"/>
          <w:sz w:val="32"/>
          <w:szCs w:val="32"/>
          <w:highlight w:val="none"/>
        </w:rPr>
      </w:pPr>
    </w:p>
    <w:p>
      <w:pPr>
        <w:pStyle w:val="8"/>
        <w:shd w:val="clear" w:color="auto" w:fill="FFFFFF"/>
        <w:tabs>
          <w:tab w:val="left" w:pos="1360"/>
        </w:tabs>
        <w:spacing w:line="560" w:lineRule="exact"/>
        <w:jc w:val="left"/>
        <w:rPr>
          <w:rFonts w:hint="eastAsia" w:ascii="黑体" w:hAnsi="黑体" w:eastAsia="黑体"/>
          <w:color w:val="auto"/>
          <w:sz w:val="32"/>
          <w:szCs w:val="32"/>
          <w:highlight w:val="none"/>
        </w:rPr>
      </w:pPr>
    </w:p>
    <w:p>
      <w:pPr>
        <w:pStyle w:val="8"/>
        <w:shd w:val="clear" w:color="auto" w:fill="FFFFFF"/>
        <w:tabs>
          <w:tab w:val="left" w:pos="1360"/>
        </w:tabs>
        <w:spacing w:line="560" w:lineRule="exact"/>
        <w:jc w:val="left"/>
        <w:rPr>
          <w:rFonts w:hint="eastAsia" w:ascii="黑体" w:hAnsi="黑体" w:eastAsia="黑体"/>
          <w:color w:val="auto"/>
          <w:sz w:val="32"/>
          <w:szCs w:val="32"/>
          <w:highlight w:val="none"/>
        </w:rPr>
      </w:pPr>
    </w:p>
    <w:p>
      <w:pPr>
        <w:pStyle w:val="8"/>
        <w:shd w:val="clear" w:color="auto" w:fill="FFFFFF"/>
        <w:tabs>
          <w:tab w:val="left" w:pos="1360"/>
        </w:tabs>
        <w:spacing w:line="560" w:lineRule="exact"/>
        <w:jc w:val="left"/>
        <w:rPr>
          <w:rFonts w:hint="eastAsia" w:ascii="黑体" w:hAnsi="黑体" w:eastAsia="黑体"/>
          <w:color w:val="auto"/>
          <w:sz w:val="32"/>
          <w:szCs w:val="32"/>
          <w:highlight w:val="none"/>
        </w:rPr>
      </w:pPr>
    </w:p>
    <w:p>
      <w:pPr>
        <w:pStyle w:val="8"/>
        <w:shd w:val="clear" w:color="auto" w:fill="FFFFFF"/>
        <w:tabs>
          <w:tab w:val="left" w:pos="1360"/>
        </w:tabs>
        <w:spacing w:line="560" w:lineRule="exact"/>
        <w:jc w:val="left"/>
        <w:rPr>
          <w:rFonts w:hint="eastAsia" w:ascii="黑体" w:hAnsi="黑体" w:eastAsia="黑体"/>
          <w:color w:val="auto"/>
          <w:sz w:val="32"/>
          <w:szCs w:val="32"/>
          <w:highlight w:val="none"/>
        </w:rPr>
      </w:pPr>
    </w:p>
    <w:p>
      <w:pPr>
        <w:pStyle w:val="8"/>
        <w:shd w:val="clear" w:color="auto" w:fill="FFFFFF"/>
        <w:tabs>
          <w:tab w:val="left" w:pos="1360"/>
        </w:tabs>
        <w:spacing w:line="560" w:lineRule="exact"/>
        <w:jc w:val="left"/>
        <w:rPr>
          <w:rFonts w:hint="eastAsia" w:ascii="黑体" w:hAnsi="黑体" w:eastAsia="黑体"/>
          <w:color w:val="auto"/>
          <w:sz w:val="28"/>
          <w:szCs w:val="28"/>
          <w:highlight w:val="none"/>
        </w:rPr>
      </w:pPr>
    </w:p>
    <w:p>
      <w:pPr>
        <w:widowControl/>
        <w:spacing w:line="520" w:lineRule="exact"/>
        <w:rPr>
          <w:rFonts w:hint="eastAsia" w:ascii="仿宋" w:hAnsi="仿宋" w:eastAsia="仿宋" w:cs="仿宋"/>
          <w:sz w:val="32"/>
          <w:szCs w:val="32"/>
        </w:rPr>
      </w:pP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w:t>
      </w:r>
      <w:r>
        <w:rPr>
          <w:rFonts w:hint="eastAsia" w:ascii="仿宋" w:hAnsi="仿宋" w:eastAsia="仿宋" w:cs="仿宋"/>
          <w:sz w:val="32"/>
          <w:szCs w:val="32"/>
        </w:rPr>
        <w:t>邵阳职业技术学院党政办公室       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16</w:t>
      </w:r>
      <w:r>
        <w:rPr>
          <w:rFonts w:hint="eastAsia" w:ascii="仿宋" w:hAnsi="仿宋" w:eastAsia="仿宋" w:cs="仿宋"/>
          <w:sz w:val="32"/>
          <w:szCs w:val="32"/>
        </w:rPr>
        <w:t>日印发</w:t>
      </w:r>
    </w:p>
    <w:p>
      <w:pPr>
        <w:pStyle w:val="8"/>
        <w:keepNext w:val="0"/>
        <w:keepLines w:val="0"/>
        <w:pageBreakBefore w:val="0"/>
        <w:widowControl w:val="0"/>
        <w:shd w:val="clear" w:color="auto" w:fill="FFFFFF"/>
        <w:tabs>
          <w:tab w:val="left" w:pos="1360"/>
        </w:tabs>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rPr>
        <w:t>附件1</w:t>
      </w:r>
    </w:p>
    <w:p>
      <w:pPr>
        <w:pStyle w:val="8"/>
        <w:keepNext w:val="0"/>
        <w:keepLines w:val="0"/>
        <w:pageBreakBefore w:val="0"/>
        <w:widowControl w:val="0"/>
        <w:shd w:val="clear" w:color="auto" w:fill="FFFFFF"/>
        <w:tabs>
          <w:tab w:val="left" w:pos="1360"/>
        </w:tabs>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val="0"/>
          <w:color w:val="auto"/>
          <w:sz w:val="36"/>
          <w:szCs w:val="36"/>
          <w:highlight w:val="none"/>
        </w:rPr>
      </w:pPr>
      <w:r>
        <w:rPr>
          <w:rFonts w:hint="eastAsia" w:ascii="方正小标宋简体" w:hAnsi="方正小标宋简体" w:eastAsia="方正小标宋简体" w:cs="方正小标宋简体"/>
          <w:b w:val="0"/>
          <w:bCs w:val="0"/>
          <w:color w:val="auto"/>
          <w:sz w:val="36"/>
          <w:szCs w:val="36"/>
          <w:highlight w:val="none"/>
        </w:rPr>
        <w:t>邵阳职业技术学院</w:t>
      </w:r>
      <w:r>
        <w:rPr>
          <w:rFonts w:hint="eastAsia" w:ascii="方正小标宋简体" w:hAnsi="方正小标宋简体" w:eastAsia="方正小标宋简体" w:cs="方正小标宋简体"/>
          <w:b w:val="0"/>
          <w:bCs w:val="0"/>
          <w:color w:val="auto"/>
          <w:sz w:val="36"/>
          <w:szCs w:val="36"/>
          <w:highlight w:val="none"/>
          <w:lang w:val="en-US" w:eastAsia="zh-CN"/>
        </w:rPr>
        <w:t>政府</w:t>
      </w:r>
      <w:r>
        <w:rPr>
          <w:rFonts w:hint="eastAsia" w:ascii="方正小标宋简体" w:hAnsi="方正小标宋简体" w:eastAsia="方正小标宋简体" w:cs="方正小标宋简体"/>
          <w:b w:val="0"/>
          <w:bCs w:val="0"/>
          <w:color w:val="auto"/>
          <w:sz w:val="36"/>
          <w:szCs w:val="36"/>
          <w:highlight w:val="none"/>
        </w:rPr>
        <w:t>采购项目</w:t>
      </w:r>
      <w:r>
        <w:rPr>
          <w:rFonts w:hint="eastAsia" w:ascii="方正小标宋简体" w:hAnsi="方正小标宋简体" w:eastAsia="方正小标宋简体" w:cs="方正小标宋简体"/>
          <w:b w:val="0"/>
          <w:bCs w:val="0"/>
          <w:color w:val="auto"/>
          <w:sz w:val="36"/>
          <w:szCs w:val="36"/>
          <w:highlight w:val="none"/>
          <w:lang w:eastAsia="zh-CN"/>
        </w:rPr>
        <w:t>计划</w:t>
      </w:r>
      <w:r>
        <w:rPr>
          <w:rFonts w:hint="eastAsia" w:ascii="方正小标宋简体" w:hAnsi="方正小标宋简体" w:eastAsia="方正小标宋简体" w:cs="方正小标宋简体"/>
          <w:b w:val="0"/>
          <w:bCs w:val="0"/>
          <w:color w:val="auto"/>
          <w:sz w:val="36"/>
          <w:szCs w:val="36"/>
          <w:highlight w:val="none"/>
        </w:rPr>
        <w:t>审批表</w:t>
      </w:r>
    </w:p>
    <w:p>
      <w:pPr>
        <w:tabs>
          <w:tab w:val="left" w:pos="5980"/>
        </w:tabs>
        <w:jc w:val="left"/>
        <w:rPr>
          <w:rFonts w:ascii="仿宋" w:hAnsi="仿宋" w:eastAsia="仿宋"/>
          <w:color w:val="auto"/>
          <w:sz w:val="32"/>
          <w:szCs w:val="32"/>
          <w:highlight w:val="none"/>
        </w:rPr>
      </w:pPr>
      <w:r>
        <w:rPr>
          <w:rFonts w:hint="eastAsia" w:ascii="仿宋" w:hAnsi="仿宋" w:eastAsia="仿宋"/>
          <w:color w:val="auto"/>
          <w:sz w:val="28"/>
          <w:szCs w:val="28"/>
          <w:highlight w:val="none"/>
        </w:rPr>
        <w:t>申报部门：（盖章）</w:t>
      </w:r>
      <w:r>
        <w:rPr>
          <w:rFonts w:ascii="仿宋" w:hAnsi="仿宋" w:eastAsia="仿宋"/>
          <w:color w:val="auto"/>
          <w:sz w:val="28"/>
          <w:szCs w:val="28"/>
          <w:highlight w:val="none"/>
        </w:rPr>
        <w:tab/>
      </w:r>
      <w:r>
        <w:rPr>
          <w:rFonts w:hint="eastAsia" w:ascii="仿宋" w:hAnsi="仿宋" w:eastAsia="仿宋"/>
          <w:color w:val="auto"/>
          <w:sz w:val="28"/>
          <w:szCs w:val="28"/>
          <w:highlight w:val="none"/>
        </w:rPr>
        <w:t>年    月    日</w:t>
      </w:r>
    </w:p>
    <w:tbl>
      <w:tblPr>
        <w:tblStyle w:val="1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1"/>
        <w:gridCol w:w="2713"/>
        <w:gridCol w:w="2176"/>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981" w:type="dxa"/>
            <w:noWrap w:val="0"/>
            <w:vAlign w:val="center"/>
          </w:tcPr>
          <w:p>
            <w:pPr>
              <w:spacing w:line="48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采购项目名称</w:t>
            </w:r>
          </w:p>
        </w:tc>
        <w:tc>
          <w:tcPr>
            <w:tcW w:w="2713" w:type="dxa"/>
            <w:noWrap w:val="0"/>
            <w:vAlign w:val="center"/>
          </w:tcPr>
          <w:p>
            <w:pPr>
              <w:spacing w:line="480" w:lineRule="exact"/>
              <w:ind w:firstLine="560" w:firstLineChars="200"/>
              <w:jc w:val="center"/>
              <w:rPr>
                <w:rFonts w:ascii="仿宋" w:hAnsi="仿宋" w:eastAsia="仿宋"/>
                <w:color w:val="auto"/>
                <w:sz w:val="28"/>
                <w:szCs w:val="28"/>
                <w:highlight w:val="none"/>
              </w:rPr>
            </w:pPr>
          </w:p>
        </w:tc>
        <w:tc>
          <w:tcPr>
            <w:tcW w:w="2176" w:type="dxa"/>
            <w:noWrap w:val="0"/>
            <w:vAlign w:val="center"/>
          </w:tcPr>
          <w:p>
            <w:pPr>
              <w:spacing w:line="48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预算金额（元）</w:t>
            </w:r>
          </w:p>
        </w:tc>
        <w:tc>
          <w:tcPr>
            <w:tcW w:w="2061" w:type="dxa"/>
            <w:noWrap w:val="0"/>
            <w:vAlign w:val="center"/>
          </w:tcPr>
          <w:p>
            <w:pPr>
              <w:spacing w:line="480" w:lineRule="exact"/>
              <w:ind w:firstLine="560" w:firstLineChars="200"/>
              <w:jc w:val="center"/>
              <w:rPr>
                <w:rFonts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8931" w:type="dxa"/>
            <w:gridSpan w:val="4"/>
            <w:noWrap w:val="0"/>
            <w:vAlign w:val="top"/>
          </w:tcPr>
          <w:p>
            <w:pPr>
              <w:spacing w:line="480" w:lineRule="exact"/>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申</w:t>
            </w:r>
            <w:r>
              <w:rPr>
                <w:rFonts w:hint="eastAsia" w:ascii="仿宋" w:hAnsi="仿宋" w:eastAsia="仿宋"/>
                <w:color w:val="auto"/>
                <w:sz w:val="28"/>
                <w:szCs w:val="28"/>
                <w:highlight w:val="none"/>
                <w:lang w:eastAsia="zh-CN"/>
              </w:rPr>
              <w:t>购理</w:t>
            </w:r>
            <w:r>
              <w:rPr>
                <w:rFonts w:hint="eastAsia" w:ascii="仿宋" w:hAnsi="仿宋" w:eastAsia="仿宋"/>
                <w:color w:val="auto"/>
                <w:sz w:val="28"/>
                <w:szCs w:val="28"/>
                <w:highlight w:val="none"/>
              </w:rPr>
              <w:t>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8931" w:type="dxa"/>
            <w:gridSpan w:val="4"/>
            <w:noWrap w:val="0"/>
            <w:vAlign w:val="top"/>
          </w:tcPr>
          <w:p>
            <w:pPr>
              <w:spacing w:line="480" w:lineRule="exact"/>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申报部门负责人</w:t>
            </w:r>
            <w:r>
              <w:rPr>
                <w:rFonts w:hint="eastAsia" w:ascii="仿宋" w:hAnsi="仿宋" w:eastAsia="仿宋"/>
                <w:color w:val="auto"/>
                <w:sz w:val="28"/>
                <w:szCs w:val="28"/>
                <w:highlight w:val="none"/>
                <w:lang w:val="en-US" w:eastAsia="zh-CN"/>
              </w:rPr>
              <w:t>意见</w:t>
            </w:r>
            <w:r>
              <w:rPr>
                <w:rFonts w:hint="eastAsia" w:ascii="仿宋" w:hAnsi="仿宋" w:eastAsia="仿宋"/>
                <w:color w:val="auto"/>
                <w:sz w:val="28"/>
                <w:szCs w:val="28"/>
                <w:highlight w:val="none"/>
              </w:rPr>
              <w:t>：</w:t>
            </w:r>
          </w:p>
          <w:p>
            <w:pPr>
              <w:spacing w:line="480" w:lineRule="exact"/>
              <w:jc w:val="left"/>
              <w:rPr>
                <w:rFonts w:hint="eastAsia" w:ascii="仿宋" w:hAnsi="仿宋" w:eastAsia="仿宋"/>
                <w:color w:val="auto"/>
                <w:sz w:val="28"/>
                <w:szCs w:val="28"/>
                <w:highlight w:val="none"/>
              </w:rPr>
            </w:pPr>
          </w:p>
          <w:p>
            <w:pPr>
              <w:spacing w:line="480" w:lineRule="exact"/>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(签字）：    　　　　　　　　　　　　　　　　　　</w:t>
            </w:r>
            <w:r>
              <w:rPr>
                <w:rFonts w:hint="eastAsia" w:ascii="仿宋" w:hAnsi="仿宋" w:eastAsia="仿宋"/>
                <w:color w:val="auto"/>
                <w:sz w:val="28"/>
                <w:szCs w:val="28"/>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31" w:type="dxa"/>
            <w:gridSpan w:val="4"/>
            <w:noWrap w:val="0"/>
            <w:vAlign w:val="top"/>
          </w:tcPr>
          <w:p>
            <w:pPr>
              <w:spacing w:line="480" w:lineRule="exact"/>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eastAsia="zh-CN"/>
              </w:rPr>
              <w:t>业务主管</w:t>
            </w:r>
            <w:r>
              <w:rPr>
                <w:rFonts w:hint="eastAsia" w:ascii="仿宋" w:hAnsi="仿宋" w:eastAsia="仿宋"/>
                <w:color w:val="auto"/>
                <w:sz w:val="28"/>
                <w:szCs w:val="28"/>
                <w:highlight w:val="none"/>
              </w:rPr>
              <w:t>部门负责人</w:t>
            </w:r>
            <w:r>
              <w:rPr>
                <w:rFonts w:hint="eastAsia" w:ascii="仿宋" w:hAnsi="仿宋" w:eastAsia="仿宋"/>
                <w:color w:val="auto"/>
                <w:sz w:val="28"/>
                <w:szCs w:val="28"/>
                <w:highlight w:val="none"/>
                <w:lang w:val="en-US" w:eastAsia="zh-CN"/>
              </w:rPr>
              <w:t>意见</w:t>
            </w:r>
            <w:r>
              <w:rPr>
                <w:rFonts w:hint="eastAsia" w:ascii="仿宋" w:hAnsi="仿宋" w:eastAsia="仿宋"/>
                <w:color w:val="auto"/>
                <w:sz w:val="28"/>
                <w:szCs w:val="28"/>
                <w:highlight w:val="none"/>
              </w:rPr>
              <w:t>：</w:t>
            </w:r>
          </w:p>
          <w:p>
            <w:pPr>
              <w:spacing w:line="480" w:lineRule="exact"/>
              <w:jc w:val="left"/>
              <w:rPr>
                <w:rFonts w:hint="eastAsia" w:ascii="仿宋" w:hAnsi="仿宋" w:eastAsia="仿宋"/>
                <w:color w:val="auto"/>
                <w:sz w:val="28"/>
                <w:szCs w:val="28"/>
                <w:highlight w:val="none"/>
              </w:rPr>
            </w:pPr>
          </w:p>
          <w:p>
            <w:pPr>
              <w:tabs>
                <w:tab w:val="left" w:pos="6685"/>
              </w:tabs>
              <w:spacing w:line="480" w:lineRule="exact"/>
              <w:jc w:val="left"/>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(签字）：    　　　　　　　　　　　　　　　　　　</w:t>
            </w:r>
            <w:r>
              <w:rPr>
                <w:rFonts w:hint="eastAsia" w:ascii="仿宋" w:hAnsi="仿宋" w:eastAsia="仿宋"/>
                <w:color w:val="auto"/>
                <w:sz w:val="28"/>
                <w:szCs w:val="28"/>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8931" w:type="dxa"/>
            <w:gridSpan w:val="4"/>
            <w:noWrap w:val="0"/>
            <w:vAlign w:val="top"/>
          </w:tcPr>
          <w:p>
            <w:pPr>
              <w:spacing w:line="480" w:lineRule="exact"/>
              <w:jc w:val="left"/>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申报部门</w:t>
            </w:r>
            <w:r>
              <w:rPr>
                <w:rFonts w:hint="eastAsia" w:ascii="仿宋" w:hAnsi="仿宋" w:eastAsia="仿宋"/>
                <w:color w:val="auto"/>
                <w:sz w:val="28"/>
                <w:szCs w:val="28"/>
                <w:highlight w:val="none"/>
              </w:rPr>
              <w:t>分管</w:t>
            </w:r>
            <w:r>
              <w:rPr>
                <w:rFonts w:hint="eastAsia" w:ascii="仿宋" w:hAnsi="仿宋" w:eastAsia="仿宋"/>
                <w:color w:val="auto"/>
                <w:sz w:val="28"/>
                <w:szCs w:val="28"/>
                <w:highlight w:val="none"/>
                <w:lang w:eastAsia="zh-CN"/>
              </w:rPr>
              <w:t>院</w:t>
            </w:r>
            <w:r>
              <w:rPr>
                <w:rFonts w:hint="eastAsia" w:ascii="仿宋" w:hAnsi="仿宋" w:eastAsia="仿宋"/>
                <w:color w:val="auto"/>
                <w:sz w:val="28"/>
                <w:szCs w:val="28"/>
                <w:highlight w:val="none"/>
              </w:rPr>
              <w:t>领导</w:t>
            </w:r>
            <w:r>
              <w:rPr>
                <w:rFonts w:hint="eastAsia" w:ascii="仿宋" w:hAnsi="仿宋" w:eastAsia="仿宋"/>
                <w:color w:val="auto"/>
                <w:sz w:val="28"/>
                <w:szCs w:val="28"/>
                <w:highlight w:val="none"/>
                <w:lang w:val="en-US" w:eastAsia="zh-CN"/>
              </w:rPr>
              <w:t>审核意见</w:t>
            </w:r>
            <w:r>
              <w:rPr>
                <w:rFonts w:hint="eastAsia" w:ascii="仿宋" w:hAnsi="仿宋" w:eastAsia="仿宋"/>
                <w:color w:val="auto"/>
                <w:sz w:val="28"/>
                <w:szCs w:val="28"/>
                <w:highlight w:val="none"/>
              </w:rPr>
              <w:t>：</w:t>
            </w:r>
          </w:p>
          <w:p>
            <w:pPr>
              <w:tabs>
                <w:tab w:val="left" w:pos="318"/>
                <w:tab w:val="left" w:pos="6715"/>
              </w:tabs>
              <w:spacing w:line="480" w:lineRule="exact"/>
              <w:jc w:val="left"/>
              <w:rPr>
                <w:rFonts w:hint="eastAsia" w:ascii="仿宋" w:hAnsi="仿宋" w:eastAsia="仿宋"/>
                <w:color w:val="auto"/>
                <w:sz w:val="28"/>
                <w:szCs w:val="28"/>
                <w:highlight w:val="none"/>
                <w:lang w:val="en-US" w:eastAsia="zh-CN"/>
              </w:rPr>
            </w:pPr>
          </w:p>
          <w:p>
            <w:pPr>
              <w:tabs>
                <w:tab w:val="left" w:pos="318"/>
                <w:tab w:val="left" w:pos="6715"/>
              </w:tabs>
              <w:spacing w:line="480" w:lineRule="exact"/>
              <w:jc w:val="left"/>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w:t>
            </w:r>
            <w:r>
              <w:rPr>
                <w:rFonts w:hint="eastAsia" w:ascii="仿宋" w:hAnsi="仿宋" w:eastAsia="仿宋"/>
                <w:color w:val="auto"/>
                <w:sz w:val="28"/>
                <w:szCs w:val="28"/>
                <w:highlight w:val="none"/>
              </w:rPr>
              <w:t>签字</w:t>
            </w:r>
            <w:r>
              <w:rPr>
                <w:rFonts w:hint="eastAsia" w:ascii="仿宋" w:hAnsi="仿宋" w:eastAsia="仿宋"/>
                <w:color w:val="auto"/>
                <w:sz w:val="28"/>
                <w:szCs w:val="28"/>
                <w:highlight w:val="none"/>
                <w:lang w:val="en-US" w:eastAsia="zh-CN"/>
              </w:rPr>
              <w:t>) ：    　　　　　　　　　　　　　　　　　　</w:t>
            </w:r>
            <w:r>
              <w:rPr>
                <w:rFonts w:hint="eastAsia" w:ascii="仿宋" w:hAnsi="仿宋" w:eastAsia="仿宋" w:cs="宋体"/>
                <w:color w:val="auto"/>
                <w:sz w:val="28"/>
                <w:szCs w:val="28"/>
                <w:highlight w:val="none"/>
              </w:rPr>
              <w:t>年</w:t>
            </w:r>
            <w:r>
              <w:rPr>
                <w:rFonts w:ascii="仿宋" w:hAnsi="仿宋" w:eastAsia="仿宋" w:cs="Calibri"/>
                <w:color w:val="auto"/>
                <w:sz w:val="28"/>
                <w:szCs w:val="28"/>
                <w:highlight w:val="none"/>
              </w:rPr>
              <w:t xml:space="preserve"> </w:t>
            </w:r>
            <w:r>
              <w:rPr>
                <w:rFonts w:hint="eastAsia" w:ascii="仿宋" w:hAnsi="仿宋" w:eastAsia="仿宋"/>
                <w:color w:val="auto"/>
                <w:sz w:val="28"/>
                <w:szCs w:val="28"/>
                <w:highlight w:val="none"/>
              </w:rPr>
              <w:t xml:space="preserve">  </w:t>
            </w:r>
            <w:r>
              <w:rPr>
                <w:rFonts w:hint="eastAsia" w:ascii="仿宋" w:hAnsi="仿宋" w:eastAsia="仿宋" w:cs="宋体"/>
                <w:color w:val="auto"/>
                <w:sz w:val="28"/>
                <w:szCs w:val="28"/>
                <w:highlight w:val="none"/>
              </w:rPr>
              <w:t>月</w:t>
            </w:r>
            <w:r>
              <w:rPr>
                <w:rFonts w:hint="eastAsia" w:ascii="仿宋" w:hAnsi="仿宋" w:eastAsia="仿宋"/>
                <w:color w:val="auto"/>
                <w:sz w:val="28"/>
                <w:szCs w:val="28"/>
                <w:highlight w:val="none"/>
              </w:rPr>
              <w:t xml:space="preserve">   </w:t>
            </w:r>
            <w:r>
              <w:rPr>
                <w:rFonts w:hint="eastAsia" w:ascii="仿宋" w:hAnsi="仿宋" w:eastAsia="仿宋" w:cs="宋体"/>
                <w:color w:val="auto"/>
                <w:sz w:val="28"/>
                <w:szCs w:val="28"/>
                <w:highlight w:val="none"/>
              </w:rPr>
              <w:t>日</w:t>
            </w:r>
            <w:r>
              <w:rPr>
                <w:rFonts w:hint="eastAsia" w:ascii="仿宋" w:hAnsi="仿宋" w:eastAsia="仿宋"/>
                <w:color w:val="auto"/>
                <w:sz w:val="28"/>
                <w:szCs w:val="2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8931" w:type="dxa"/>
            <w:gridSpan w:val="4"/>
            <w:noWrap w:val="0"/>
            <w:vAlign w:val="top"/>
          </w:tcPr>
          <w:p>
            <w:pPr>
              <w:spacing w:line="480" w:lineRule="exact"/>
              <w:jc w:val="left"/>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资产管理部门负责人审核意见</w:t>
            </w:r>
            <w:r>
              <w:rPr>
                <w:rFonts w:hint="eastAsia" w:ascii="仿宋" w:hAnsi="仿宋" w:eastAsia="仿宋"/>
                <w:color w:val="auto"/>
                <w:sz w:val="28"/>
                <w:szCs w:val="28"/>
                <w:highlight w:val="none"/>
              </w:rPr>
              <w:t>：</w:t>
            </w:r>
          </w:p>
          <w:p>
            <w:pPr>
              <w:tabs>
                <w:tab w:val="left" w:pos="6715"/>
              </w:tabs>
              <w:spacing w:line="480" w:lineRule="exact"/>
              <w:jc w:val="left"/>
              <w:rPr>
                <w:rFonts w:hint="eastAsia" w:ascii="仿宋" w:hAnsi="仿宋" w:eastAsia="仿宋"/>
                <w:color w:val="auto"/>
                <w:sz w:val="28"/>
                <w:szCs w:val="28"/>
                <w:highlight w:val="none"/>
                <w:lang w:val="en-US" w:eastAsia="zh-CN"/>
              </w:rPr>
            </w:pPr>
          </w:p>
          <w:p>
            <w:pPr>
              <w:tabs>
                <w:tab w:val="left" w:pos="6715"/>
              </w:tabs>
              <w:spacing w:line="480" w:lineRule="exact"/>
              <w:jc w:val="left"/>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w:t>
            </w:r>
            <w:r>
              <w:rPr>
                <w:rFonts w:hint="eastAsia" w:ascii="仿宋" w:hAnsi="仿宋" w:eastAsia="仿宋"/>
                <w:color w:val="auto"/>
                <w:sz w:val="28"/>
                <w:szCs w:val="28"/>
                <w:highlight w:val="none"/>
              </w:rPr>
              <w:t>签字</w:t>
            </w:r>
            <w:r>
              <w:rPr>
                <w:rFonts w:hint="eastAsia" w:ascii="仿宋" w:hAnsi="仿宋" w:eastAsia="仿宋"/>
                <w:color w:val="auto"/>
                <w:sz w:val="28"/>
                <w:szCs w:val="28"/>
                <w:highlight w:val="none"/>
                <w:lang w:val="en-US" w:eastAsia="zh-CN"/>
              </w:rPr>
              <w:t>) ：    　　　　　　　　　　　　　　　　　　</w:t>
            </w:r>
            <w:r>
              <w:rPr>
                <w:rFonts w:hint="eastAsia" w:ascii="仿宋" w:hAnsi="仿宋" w:eastAsia="仿宋" w:cs="宋体"/>
                <w:color w:val="auto"/>
                <w:sz w:val="28"/>
                <w:szCs w:val="28"/>
                <w:highlight w:val="none"/>
              </w:rPr>
              <w:t>年</w:t>
            </w:r>
            <w:r>
              <w:rPr>
                <w:rFonts w:ascii="仿宋" w:hAnsi="仿宋" w:eastAsia="仿宋" w:cs="Calibri"/>
                <w:color w:val="auto"/>
                <w:sz w:val="28"/>
                <w:szCs w:val="28"/>
                <w:highlight w:val="none"/>
              </w:rPr>
              <w:t xml:space="preserve"> </w:t>
            </w:r>
            <w:r>
              <w:rPr>
                <w:rFonts w:hint="eastAsia" w:ascii="仿宋" w:hAnsi="仿宋" w:eastAsia="仿宋"/>
                <w:color w:val="auto"/>
                <w:sz w:val="28"/>
                <w:szCs w:val="28"/>
                <w:highlight w:val="none"/>
              </w:rPr>
              <w:t xml:space="preserve">  </w:t>
            </w:r>
            <w:r>
              <w:rPr>
                <w:rFonts w:hint="eastAsia" w:ascii="仿宋" w:hAnsi="仿宋" w:eastAsia="仿宋" w:cs="宋体"/>
                <w:color w:val="auto"/>
                <w:sz w:val="28"/>
                <w:szCs w:val="28"/>
                <w:highlight w:val="none"/>
              </w:rPr>
              <w:t>月</w:t>
            </w:r>
            <w:r>
              <w:rPr>
                <w:rFonts w:hint="eastAsia" w:ascii="仿宋" w:hAnsi="仿宋" w:eastAsia="仿宋"/>
                <w:color w:val="auto"/>
                <w:sz w:val="28"/>
                <w:szCs w:val="28"/>
                <w:highlight w:val="none"/>
              </w:rPr>
              <w:t xml:space="preserve">   </w:t>
            </w:r>
            <w:r>
              <w:rPr>
                <w:rFonts w:hint="eastAsia" w:ascii="仿宋" w:hAnsi="仿宋" w:eastAsia="仿宋" w:cs="宋体"/>
                <w:color w:val="auto"/>
                <w:sz w:val="28"/>
                <w:szCs w:val="28"/>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8931" w:type="dxa"/>
            <w:gridSpan w:val="4"/>
            <w:noWrap w:val="0"/>
            <w:vAlign w:val="top"/>
          </w:tcPr>
          <w:p>
            <w:pPr>
              <w:spacing w:line="480" w:lineRule="exact"/>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eastAsia="zh-CN"/>
              </w:rPr>
              <w:t>资产管理分管院</w:t>
            </w:r>
            <w:r>
              <w:rPr>
                <w:rFonts w:hint="eastAsia" w:ascii="仿宋" w:hAnsi="仿宋" w:eastAsia="仿宋"/>
                <w:color w:val="auto"/>
                <w:sz w:val="28"/>
                <w:szCs w:val="28"/>
                <w:highlight w:val="none"/>
              </w:rPr>
              <w:t>领导</w:t>
            </w:r>
            <w:r>
              <w:rPr>
                <w:rFonts w:hint="eastAsia" w:ascii="仿宋" w:hAnsi="仿宋" w:eastAsia="仿宋"/>
                <w:color w:val="auto"/>
                <w:sz w:val="28"/>
                <w:szCs w:val="28"/>
                <w:highlight w:val="none"/>
                <w:lang w:val="en-US" w:eastAsia="zh-CN"/>
              </w:rPr>
              <w:t>审核意见</w:t>
            </w:r>
            <w:r>
              <w:rPr>
                <w:rFonts w:hint="eastAsia" w:ascii="仿宋" w:hAnsi="仿宋" w:eastAsia="仿宋"/>
                <w:color w:val="auto"/>
                <w:sz w:val="28"/>
                <w:szCs w:val="28"/>
                <w:highlight w:val="none"/>
              </w:rPr>
              <w:t>：</w:t>
            </w:r>
          </w:p>
          <w:p>
            <w:pPr>
              <w:tabs>
                <w:tab w:val="left" w:pos="318"/>
                <w:tab w:val="left" w:pos="6715"/>
              </w:tabs>
              <w:spacing w:line="480" w:lineRule="exact"/>
              <w:jc w:val="left"/>
              <w:rPr>
                <w:rFonts w:hint="eastAsia" w:ascii="仿宋" w:hAnsi="仿宋" w:eastAsia="仿宋"/>
                <w:color w:val="auto"/>
                <w:sz w:val="28"/>
                <w:szCs w:val="28"/>
                <w:highlight w:val="none"/>
                <w:lang w:val="en-US" w:eastAsia="zh-CN"/>
              </w:rPr>
            </w:pPr>
          </w:p>
          <w:p>
            <w:pPr>
              <w:tabs>
                <w:tab w:val="left" w:pos="318"/>
                <w:tab w:val="left" w:pos="6715"/>
              </w:tabs>
              <w:spacing w:line="480" w:lineRule="exact"/>
              <w:jc w:val="left"/>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w:t>
            </w:r>
            <w:r>
              <w:rPr>
                <w:rFonts w:hint="eastAsia" w:ascii="仿宋" w:hAnsi="仿宋" w:eastAsia="仿宋"/>
                <w:color w:val="auto"/>
                <w:sz w:val="28"/>
                <w:szCs w:val="28"/>
                <w:highlight w:val="none"/>
              </w:rPr>
              <w:t>签字</w:t>
            </w:r>
            <w:r>
              <w:rPr>
                <w:rFonts w:hint="eastAsia" w:ascii="仿宋" w:hAnsi="仿宋" w:eastAsia="仿宋"/>
                <w:color w:val="auto"/>
                <w:sz w:val="28"/>
                <w:szCs w:val="28"/>
                <w:highlight w:val="none"/>
                <w:lang w:val="en-US" w:eastAsia="zh-CN"/>
              </w:rPr>
              <w:t>) ：    　　　　　　　　　　　　　　　　　　</w:t>
            </w:r>
            <w:r>
              <w:rPr>
                <w:rFonts w:hint="eastAsia" w:ascii="仿宋" w:hAnsi="仿宋" w:eastAsia="仿宋" w:cs="宋体"/>
                <w:color w:val="auto"/>
                <w:sz w:val="28"/>
                <w:szCs w:val="28"/>
                <w:highlight w:val="none"/>
              </w:rPr>
              <w:t>年</w:t>
            </w:r>
            <w:r>
              <w:rPr>
                <w:rFonts w:ascii="仿宋" w:hAnsi="仿宋" w:eastAsia="仿宋" w:cs="Calibri"/>
                <w:color w:val="auto"/>
                <w:sz w:val="28"/>
                <w:szCs w:val="28"/>
                <w:highlight w:val="none"/>
              </w:rPr>
              <w:t xml:space="preserve"> </w:t>
            </w:r>
            <w:r>
              <w:rPr>
                <w:rFonts w:hint="eastAsia" w:ascii="仿宋" w:hAnsi="仿宋" w:eastAsia="仿宋"/>
                <w:color w:val="auto"/>
                <w:sz w:val="28"/>
                <w:szCs w:val="28"/>
                <w:highlight w:val="none"/>
              </w:rPr>
              <w:t xml:space="preserve">  </w:t>
            </w:r>
            <w:r>
              <w:rPr>
                <w:rFonts w:hint="eastAsia" w:ascii="仿宋" w:hAnsi="仿宋" w:eastAsia="仿宋" w:cs="宋体"/>
                <w:color w:val="auto"/>
                <w:sz w:val="28"/>
                <w:szCs w:val="28"/>
                <w:highlight w:val="none"/>
              </w:rPr>
              <w:t>月</w:t>
            </w:r>
            <w:r>
              <w:rPr>
                <w:rFonts w:hint="eastAsia" w:ascii="仿宋" w:hAnsi="仿宋" w:eastAsia="仿宋"/>
                <w:color w:val="auto"/>
                <w:sz w:val="28"/>
                <w:szCs w:val="28"/>
                <w:highlight w:val="none"/>
              </w:rPr>
              <w:t xml:space="preserve">   </w:t>
            </w:r>
            <w:r>
              <w:rPr>
                <w:rFonts w:hint="eastAsia" w:ascii="仿宋" w:hAnsi="仿宋" w:eastAsia="仿宋" w:cs="宋体"/>
                <w:color w:val="auto"/>
                <w:sz w:val="28"/>
                <w:szCs w:val="28"/>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8931" w:type="dxa"/>
            <w:gridSpan w:val="4"/>
            <w:noWrap w:val="0"/>
            <w:vAlign w:val="top"/>
          </w:tcPr>
          <w:p>
            <w:pPr>
              <w:spacing w:line="480" w:lineRule="exact"/>
              <w:jc w:val="left"/>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院</w:t>
            </w:r>
            <w:r>
              <w:rPr>
                <w:rFonts w:hint="eastAsia" w:ascii="仿宋" w:hAnsi="仿宋" w:eastAsia="仿宋"/>
                <w:color w:val="auto"/>
                <w:sz w:val="28"/>
                <w:szCs w:val="28"/>
                <w:highlight w:val="none"/>
              </w:rPr>
              <w:t>长审</w:t>
            </w:r>
            <w:r>
              <w:rPr>
                <w:rFonts w:hint="eastAsia" w:ascii="仿宋" w:hAnsi="仿宋" w:eastAsia="仿宋"/>
                <w:color w:val="auto"/>
                <w:sz w:val="28"/>
                <w:szCs w:val="28"/>
                <w:highlight w:val="none"/>
                <w:lang w:eastAsia="zh-CN"/>
              </w:rPr>
              <w:t>定</w:t>
            </w:r>
            <w:r>
              <w:rPr>
                <w:rFonts w:hint="eastAsia" w:ascii="仿宋" w:hAnsi="仿宋" w:eastAsia="仿宋"/>
                <w:color w:val="auto"/>
                <w:sz w:val="28"/>
                <w:szCs w:val="28"/>
                <w:highlight w:val="none"/>
                <w:lang w:val="en-US" w:eastAsia="zh-CN"/>
              </w:rPr>
              <w:t>意见</w:t>
            </w:r>
            <w:r>
              <w:rPr>
                <w:rFonts w:hint="eastAsia" w:ascii="仿宋" w:hAnsi="仿宋" w:eastAsia="仿宋"/>
                <w:color w:val="auto"/>
                <w:sz w:val="28"/>
                <w:szCs w:val="28"/>
                <w:highlight w:val="none"/>
              </w:rPr>
              <w:t>：</w:t>
            </w:r>
          </w:p>
          <w:p>
            <w:pPr>
              <w:tabs>
                <w:tab w:val="left" w:pos="318"/>
                <w:tab w:val="left" w:pos="6715"/>
              </w:tabs>
              <w:spacing w:line="480" w:lineRule="exact"/>
              <w:ind w:firstLine="5320" w:firstLineChars="1900"/>
              <w:jc w:val="left"/>
              <w:rPr>
                <w:rFonts w:hint="eastAsia" w:ascii="仿宋" w:hAnsi="仿宋" w:eastAsia="仿宋"/>
                <w:color w:val="auto"/>
                <w:sz w:val="28"/>
                <w:szCs w:val="28"/>
                <w:highlight w:val="none"/>
                <w:lang w:val="en-US" w:eastAsia="zh-CN"/>
              </w:rPr>
            </w:pPr>
          </w:p>
          <w:p>
            <w:pPr>
              <w:tabs>
                <w:tab w:val="left" w:pos="318"/>
                <w:tab w:val="left" w:pos="6715"/>
              </w:tabs>
              <w:spacing w:line="480" w:lineRule="exact"/>
              <w:jc w:val="left"/>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w:t>
            </w:r>
            <w:r>
              <w:rPr>
                <w:rFonts w:hint="eastAsia" w:ascii="仿宋" w:hAnsi="仿宋" w:eastAsia="仿宋"/>
                <w:color w:val="auto"/>
                <w:sz w:val="28"/>
                <w:szCs w:val="28"/>
                <w:highlight w:val="none"/>
              </w:rPr>
              <w:t>签字</w:t>
            </w:r>
            <w:r>
              <w:rPr>
                <w:rFonts w:hint="eastAsia" w:ascii="仿宋" w:hAnsi="仿宋" w:eastAsia="仿宋"/>
                <w:color w:val="auto"/>
                <w:sz w:val="28"/>
                <w:szCs w:val="28"/>
                <w:highlight w:val="none"/>
                <w:lang w:val="en-US" w:eastAsia="zh-CN"/>
              </w:rPr>
              <w:t>) ：    　　　　　　　　　　　　　　　　　　</w:t>
            </w:r>
            <w:r>
              <w:rPr>
                <w:rFonts w:hint="eastAsia" w:ascii="仿宋" w:hAnsi="仿宋" w:eastAsia="仿宋" w:cs="宋体"/>
                <w:color w:val="auto"/>
                <w:sz w:val="28"/>
                <w:szCs w:val="28"/>
                <w:highlight w:val="none"/>
              </w:rPr>
              <w:t>年</w:t>
            </w:r>
            <w:r>
              <w:rPr>
                <w:rFonts w:ascii="仿宋" w:hAnsi="仿宋" w:eastAsia="仿宋" w:cs="Calibri"/>
                <w:color w:val="auto"/>
                <w:sz w:val="28"/>
                <w:szCs w:val="28"/>
                <w:highlight w:val="none"/>
              </w:rPr>
              <w:t xml:space="preserve"> </w:t>
            </w:r>
            <w:r>
              <w:rPr>
                <w:rFonts w:hint="eastAsia" w:ascii="仿宋" w:hAnsi="仿宋" w:eastAsia="仿宋"/>
                <w:color w:val="auto"/>
                <w:sz w:val="28"/>
                <w:szCs w:val="28"/>
                <w:highlight w:val="none"/>
              </w:rPr>
              <w:t xml:space="preserve">  </w:t>
            </w:r>
            <w:r>
              <w:rPr>
                <w:rFonts w:hint="eastAsia" w:ascii="仿宋" w:hAnsi="仿宋" w:eastAsia="仿宋" w:cs="宋体"/>
                <w:color w:val="auto"/>
                <w:sz w:val="28"/>
                <w:szCs w:val="28"/>
                <w:highlight w:val="none"/>
              </w:rPr>
              <w:t>月</w:t>
            </w:r>
            <w:r>
              <w:rPr>
                <w:rFonts w:hint="eastAsia" w:ascii="仿宋" w:hAnsi="仿宋" w:eastAsia="仿宋"/>
                <w:color w:val="auto"/>
                <w:sz w:val="28"/>
                <w:szCs w:val="28"/>
                <w:highlight w:val="none"/>
              </w:rPr>
              <w:t xml:space="preserve">   </w:t>
            </w:r>
            <w:r>
              <w:rPr>
                <w:rFonts w:hint="eastAsia" w:ascii="仿宋" w:hAnsi="仿宋" w:eastAsia="仿宋" w:cs="宋体"/>
                <w:color w:val="auto"/>
                <w:sz w:val="28"/>
                <w:szCs w:val="28"/>
                <w:highlight w:val="none"/>
              </w:rPr>
              <w:t>日</w:t>
            </w:r>
          </w:p>
        </w:tc>
      </w:tr>
    </w:tbl>
    <w:p>
      <w:pPr>
        <w:jc w:val="left"/>
        <w:rPr>
          <w:rFonts w:hint="eastAsia" w:ascii="仿宋" w:hAnsi="仿宋" w:eastAsia="仿宋"/>
          <w:color w:val="auto"/>
          <w:sz w:val="24"/>
          <w:szCs w:val="28"/>
          <w:highlight w:val="none"/>
          <w:lang w:val="en-US" w:eastAsia="zh-CN"/>
        </w:rPr>
      </w:pPr>
      <w:r>
        <w:rPr>
          <w:rFonts w:hint="eastAsia" w:ascii="仿宋" w:hAnsi="仿宋" w:eastAsia="仿宋"/>
          <w:color w:val="auto"/>
          <w:sz w:val="24"/>
          <w:szCs w:val="28"/>
          <w:highlight w:val="none"/>
        </w:rPr>
        <w:t>注：</w:t>
      </w:r>
      <w:r>
        <w:rPr>
          <w:rFonts w:hint="eastAsia" w:ascii="仿宋" w:hAnsi="仿宋" w:eastAsia="仿宋"/>
          <w:color w:val="auto"/>
          <w:sz w:val="24"/>
          <w:szCs w:val="28"/>
          <w:highlight w:val="none"/>
          <w:lang w:val="en-US" w:eastAsia="zh-CN"/>
        </w:rPr>
        <w:t>1.属于政府采购项目填写此表；</w:t>
      </w:r>
    </w:p>
    <w:p>
      <w:pPr>
        <w:jc w:val="left"/>
        <w:rPr>
          <w:rFonts w:hint="eastAsia" w:ascii="黑体" w:hAnsi="黑体" w:eastAsia="黑体"/>
          <w:color w:val="auto"/>
          <w:sz w:val="28"/>
          <w:szCs w:val="28"/>
          <w:highlight w:val="none"/>
          <w:lang w:eastAsia="zh-CN"/>
        </w:rPr>
      </w:pPr>
      <w:r>
        <w:rPr>
          <w:rFonts w:hint="eastAsia" w:ascii="仿宋" w:hAnsi="仿宋" w:eastAsia="仿宋"/>
          <w:color w:val="auto"/>
          <w:sz w:val="24"/>
          <w:szCs w:val="28"/>
          <w:highlight w:val="none"/>
          <w:lang w:val="en-US" w:eastAsia="zh-CN"/>
        </w:rPr>
        <w:t>　　2.</w:t>
      </w:r>
      <w:r>
        <w:rPr>
          <w:rFonts w:hint="eastAsia" w:ascii="仿宋" w:hAnsi="仿宋" w:eastAsia="仿宋"/>
          <w:color w:val="auto"/>
          <w:sz w:val="24"/>
          <w:szCs w:val="28"/>
          <w:highlight w:val="none"/>
        </w:rPr>
        <w:t>此表一式两份，申报部门和</w:t>
      </w:r>
      <w:r>
        <w:rPr>
          <w:rFonts w:hint="eastAsia" w:ascii="仿宋" w:hAnsi="仿宋" w:eastAsia="仿宋"/>
          <w:color w:val="auto"/>
          <w:sz w:val="24"/>
          <w:szCs w:val="28"/>
          <w:highlight w:val="none"/>
          <w:lang w:eastAsia="zh-CN"/>
        </w:rPr>
        <w:t>采购</w:t>
      </w:r>
      <w:r>
        <w:rPr>
          <w:rFonts w:hint="eastAsia" w:ascii="仿宋" w:hAnsi="仿宋" w:eastAsia="仿宋"/>
          <w:color w:val="auto"/>
          <w:sz w:val="24"/>
          <w:szCs w:val="28"/>
          <w:highlight w:val="none"/>
        </w:rPr>
        <w:t>招标办各存一份。</w:t>
      </w:r>
    </w:p>
    <w:p>
      <w:pPr>
        <w:pStyle w:val="8"/>
        <w:shd w:val="clear" w:color="auto" w:fill="FFFFFF"/>
        <w:tabs>
          <w:tab w:val="left" w:pos="1360"/>
        </w:tabs>
        <w:spacing w:line="560" w:lineRule="exact"/>
        <w:jc w:val="both"/>
        <w:rPr>
          <w:rFonts w:hint="eastAsia" w:ascii="黑体" w:hAnsi="黑体" w:eastAsia="黑体"/>
          <w:color w:val="auto"/>
          <w:sz w:val="28"/>
          <w:szCs w:val="28"/>
          <w:highlight w:val="none"/>
          <w:lang w:eastAsia="zh-CN"/>
        </w:rPr>
      </w:pPr>
      <w:r>
        <w:rPr>
          <w:rFonts w:hint="eastAsia" w:ascii="仿宋" w:hAnsi="仿宋" w:eastAsia="仿宋" w:cs="仿宋"/>
          <w:color w:val="auto"/>
          <w:sz w:val="24"/>
          <w:szCs w:val="24"/>
          <w:highlight w:val="none"/>
          <w:lang w:val="en-US" w:eastAsia="zh-CN"/>
        </w:rPr>
        <w:t>　　　　　　　　　　　　　　　　　　　　　　　　　　制表：资产管理处</w:t>
      </w:r>
    </w:p>
    <w:p>
      <w:pPr>
        <w:pStyle w:val="8"/>
        <w:shd w:val="clear" w:color="auto" w:fill="FFFFFF"/>
        <w:tabs>
          <w:tab w:val="left" w:pos="1360"/>
        </w:tabs>
        <w:spacing w:line="560" w:lineRule="exact"/>
        <w:jc w:val="left"/>
        <w:rPr>
          <w:rFonts w:hint="default"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eastAsia="zh-CN"/>
        </w:rPr>
        <w:t>附件</w:t>
      </w:r>
      <w:r>
        <w:rPr>
          <w:rFonts w:hint="eastAsia" w:ascii="黑体" w:hAnsi="黑体" w:eastAsia="黑体"/>
          <w:color w:val="auto"/>
          <w:sz w:val="32"/>
          <w:szCs w:val="32"/>
          <w:highlight w:val="none"/>
          <w:lang w:val="en-US" w:eastAsia="zh-CN"/>
        </w:rPr>
        <w:t>2</w:t>
      </w:r>
    </w:p>
    <w:p>
      <w:pPr>
        <w:jc w:val="center"/>
        <w:rPr>
          <w:rFonts w:hint="eastAsia" w:ascii="方正小标宋简体" w:hAnsi="方正小标宋简体" w:eastAsia="方正小标宋简体" w:cs="方正小标宋简体"/>
          <w:b w:val="0"/>
          <w:bCs w:val="0"/>
          <w:color w:val="auto"/>
          <w:kern w:val="2"/>
          <w:sz w:val="36"/>
          <w:szCs w:val="36"/>
          <w:highlight w:val="none"/>
          <w:lang w:val="en-US" w:eastAsia="zh-CN" w:bidi="ar-SA"/>
        </w:rPr>
      </w:pPr>
      <w:r>
        <w:rPr>
          <w:rFonts w:hint="eastAsia" w:ascii="方正小标宋简体" w:hAnsi="方正小标宋简体" w:eastAsia="方正小标宋简体" w:cs="方正小标宋简体"/>
          <w:b w:val="0"/>
          <w:bCs w:val="0"/>
          <w:color w:val="auto"/>
          <w:kern w:val="2"/>
          <w:sz w:val="36"/>
          <w:szCs w:val="36"/>
          <w:highlight w:val="none"/>
          <w:lang w:val="en-US" w:eastAsia="zh-CN" w:bidi="ar-SA"/>
        </w:rPr>
        <w:t>邵阳职业技术学院常规采购项目计划审批表</w:t>
      </w:r>
    </w:p>
    <w:p>
      <w:pPr>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申报部门（盖章）　　　　　　　　　　　　　年　　月　　日</w:t>
      </w:r>
    </w:p>
    <w:tbl>
      <w:tblPr>
        <w:tblStyle w:val="11"/>
        <w:tblW w:w="9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3"/>
        <w:gridCol w:w="1069"/>
        <w:gridCol w:w="1212"/>
        <w:gridCol w:w="2207"/>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9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auto"/>
                <w:sz w:val="28"/>
                <w:szCs w:val="28"/>
                <w:highlight w:val="none"/>
                <w:vertAlign w:val="baseline"/>
                <w:lang w:eastAsia="zh-CN"/>
              </w:rPr>
            </w:pPr>
            <w:r>
              <w:rPr>
                <w:rFonts w:hint="eastAsia" w:ascii="仿宋" w:hAnsi="仿宋" w:eastAsia="仿宋" w:cs="仿宋"/>
                <w:b w:val="0"/>
                <w:bCs w:val="0"/>
                <w:color w:val="auto"/>
                <w:sz w:val="28"/>
                <w:szCs w:val="28"/>
                <w:highlight w:val="none"/>
                <w:vertAlign w:val="baseline"/>
                <w:lang w:eastAsia="zh-CN"/>
              </w:rPr>
              <w:t>预算项目名称</w:t>
            </w:r>
          </w:p>
        </w:tc>
        <w:tc>
          <w:tcPr>
            <w:tcW w:w="2281" w:type="dxa"/>
            <w:gridSpan w:val="2"/>
            <w:noWrap w:val="0"/>
            <w:vAlign w:val="center"/>
          </w:tcPr>
          <w:p>
            <w:pPr>
              <w:jc w:val="center"/>
              <w:rPr>
                <w:rFonts w:hint="eastAsia" w:ascii="仿宋" w:hAnsi="仿宋" w:eastAsia="仿宋" w:cs="仿宋"/>
                <w:b w:val="0"/>
                <w:bCs w:val="0"/>
                <w:color w:val="auto"/>
                <w:sz w:val="28"/>
                <w:szCs w:val="28"/>
                <w:highlight w:val="none"/>
                <w:vertAlign w:val="baseline"/>
                <w:lang w:eastAsia="zh-CN"/>
              </w:rPr>
            </w:pPr>
          </w:p>
        </w:tc>
        <w:tc>
          <w:tcPr>
            <w:tcW w:w="2207" w:type="dxa"/>
            <w:noWrap w:val="0"/>
            <w:vAlign w:val="center"/>
          </w:tcPr>
          <w:p>
            <w:pPr>
              <w:jc w:val="center"/>
              <w:rPr>
                <w:rFonts w:hint="eastAsia" w:ascii="仿宋" w:hAnsi="仿宋" w:eastAsia="仿宋" w:cs="仿宋"/>
                <w:b w:val="0"/>
                <w:bCs w:val="0"/>
                <w:color w:val="auto"/>
                <w:sz w:val="28"/>
                <w:szCs w:val="28"/>
                <w:highlight w:val="none"/>
                <w:vertAlign w:val="baseline"/>
                <w:lang w:eastAsia="zh-CN"/>
              </w:rPr>
            </w:pPr>
            <w:r>
              <w:rPr>
                <w:rFonts w:hint="eastAsia" w:ascii="仿宋" w:hAnsi="仿宋" w:eastAsia="仿宋" w:cs="仿宋"/>
                <w:b w:val="0"/>
                <w:bCs w:val="0"/>
                <w:color w:val="auto"/>
                <w:sz w:val="28"/>
                <w:szCs w:val="28"/>
                <w:highlight w:val="none"/>
                <w:vertAlign w:val="baseline"/>
                <w:lang w:eastAsia="zh-CN"/>
              </w:rPr>
              <w:t>拟采购项目名称</w:t>
            </w:r>
          </w:p>
        </w:tc>
        <w:tc>
          <w:tcPr>
            <w:tcW w:w="2761" w:type="dxa"/>
            <w:noWrap w:val="0"/>
            <w:vAlign w:val="center"/>
          </w:tcPr>
          <w:p>
            <w:pPr>
              <w:jc w:val="center"/>
              <w:rPr>
                <w:rFonts w:hint="eastAsia" w:ascii="仿宋" w:hAnsi="仿宋" w:eastAsia="仿宋" w:cs="仿宋"/>
                <w:b w:val="0"/>
                <w:bCs w:val="0"/>
                <w:color w:val="auto"/>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73" w:type="dxa"/>
            <w:noWrap w:val="0"/>
            <w:vAlign w:val="center"/>
          </w:tcPr>
          <w:p>
            <w:pPr>
              <w:jc w:val="center"/>
              <w:rPr>
                <w:rFonts w:hint="eastAsia" w:ascii="仿宋" w:hAnsi="仿宋" w:eastAsia="仿宋" w:cs="仿宋"/>
                <w:b w:val="0"/>
                <w:bCs w:val="0"/>
                <w:color w:val="auto"/>
                <w:sz w:val="28"/>
                <w:szCs w:val="28"/>
                <w:highlight w:val="none"/>
                <w:vertAlign w:val="baseline"/>
                <w:lang w:eastAsia="zh-CN"/>
              </w:rPr>
            </w:pPr>
            <w:r>
              <w:rPr>
                <w:rFonts w:hint="eastAsia" w:ascii="仿宋" w:hAnsi="仿宋" w:eastAsia="仿宋" w:cs="仿宋"/>
                <w:b w:val="0"/>
                <w:bCs w:val="0"/>
                <w:color w:val="auto"/>
                <w:sz w:val="28"/>
                <w:szCs w:val="28"/>
                <w:highlight w:val="none"/>
                <w:vertAlign w:val="baseline"/>
                <w:lang w:eastAsia="zh-CN"/>
              </w:rPr>
              <w:t>数量</w:t>
            </w:r>
          </w:p>
        </w:tc>
        <w:tc>
          <w:tcPr>
            <w:tcW w:w="2281" w:type="dxa"/>
            <w:gridSpan w:val="2"/>
            <w:noWrap w:val="0"/>
            <w:vAlign w:val="center"/>
          </w:tcPr>
          <w:p>
            <w:pPr>
              <w:jc w:val="center"/>
              <w:rPr>
                <w:rFonts w:hint="eastAsia" w:ascii="仿宋" w:hAnsi="仿宋" w:eastAsia="仿宋" w:cs="仿宋"/>
                <w:b w:val="0"/>
                <w:bCs w:val="0"/>
                <w:color w:val="auto"/>
                <w:sz w:val="28"/>
                <w:szCs w:val="28"/>
                <w:highlight w:val="none"/>
                <w:vertAlign w:val="baseline"/>
                <w:lang w:eastAsia="zh-CN"/>
              </w:rPr>
            </w:pPr>
          </w:p>
        </w:tc>
        <w:tc>
          <w:tcPr>
            <w:tcW w:w="2207" w:type="dxa"/>
            <w:noWrap w:val="0"/>
            <w:vAlign w:val="center"/>
          </w:tcPr>
          <w:p>
            <w:pPr>
              <w:jc w:val="center"/>
              <w:rPr>
                <w:rFonts w:hint="eastAsia" w:ascii="仿宋" w:hAnsi="仿宋" w:eastAsia="仿宋" w:cs="仿宋"/>
                <w:b w:val="0"/>
                <w:bCs w:val="0"/>
                <w:color w:val="auto"/>
                <w:sz w:val="28"/>
                <w:szCs w:val="28"/>
                <w:highlight w:val="none"/>
                <w:vertAlign w:val="baseline"/>
                <w:lang w:eastAsia="zh-CN"/>
              </w:rPr>
            </w:pPr>
            <w:r>
              <w:rPr>
                <w:rFonts w:hint="eastAsia" w:ascii="仿宋" w:hAnsi="仿宋" w:eastAsia="仿宋" w:cs="仿宋"/>
                <w:b w:val="0"/>
                <w:bCs w:val="0"/>
                <w:color w:val="auto"/>
                <w:sz w:val="28"/>
                <w:szCs w:val="28"/>
                <w:highlight w:val="none"/>
                <w:vertAlign w:val="baseline"/>
                <w:lang w:eastAsia="zh-CN"/>
              </w:rPr>
              <w:t>单价（元）</w:t>
            </w:r>
          </w:p>
        </w:tc>
        <w:tc>
          <w:tcPr>
            <w:tcW w:w="2761" w:type="dxa"/>
            <w:noWrap w:val="0"/>
            <w:vAlign w:val="center"/>
          </w:tcPr>
          <w:p>
            <w:pPr>
              <w:jc w:val="center"/>
              <w:rPr>
                <w:rFonts w:hint="eastAsia" w:ascii="仿宋" w:hAnsi="仿宋" w:eastAsia="仿宋" w:cs="仿宋"/>
                <w:b w:val="0"/>
                <w:bCs w:val="0"/>
                <w:color w:val="auto"/>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973" w:type="dxa"/>
            <w:noWrap w:val="0"/>
            <w:vAlign w:val="center"/>
          </w:tcPr>
          <w:p>
            <w:pPr>
              <w:jc w:val="center"/>
              <w:rPr>
                <w:rFonts w:hint="eastAsia" w:ascii="仿宋" w:hAnsi="仿宋" w:eastAsia="仿宋" w:cs="仿宋"/>
                <w:b w:val="0"/>
                <w:bCs w:val="0"/>
                <w:color w:val="auto"/>
                <w:sz w:val="28"/>
                <w:szCs w:val="28"/>
                <w:highlight w:val="none"/>
                <w:vertAlign w:val="baseline"/>
                <w:lang w:eastAsia="zh-CN"/>
              </w:rPr>
            </w:pPr>
            <w:r>
              <w:rPr>
                <w:rFonts w:hint="eastAsia" w:ascii="仿宋" w:hAnsi="仿宋" w:eastAsia="仿宋" w:cs="仿宋"/>
                <w:b w:val="0"/>
                <w:bCs w:val="0"/>
                <w:color w:val="auto"/>
                <w:sz w:val="28"/>
                <w:szCs w:val="28"/>
                <w:highlight w:val="none"/>
                <w:vertAlign w:val="baseline"/>
                <w:lang w:eastAsia="zh-CN"/>
              </w:rPr>
              <w:t>采购预算</w:t>
            </w:r>
          </w:p>
        </w:tc>
        <w:tc>
          <w:tcPr>
            <w:tcW w:w="2281" w:type="dxa"/>
            <w:gridSpan w:val="2"/>
            <w:noWrap w:val="0"/>
            <w:vAlign w:val="center"/>
          </w:tcPr>
          <w:p>
            <w:pPr>
              <w:jc w:val="center"/>
              <w:rPr>
                <w:rFonts w:hint="eastAsia" w:ascii="仿宋" w:hAnsi="仿宋" w:eastAsia="仿宋" w:cs="仿宋"/>
                <w:b w:val="0"/>
                <w:bCs w:val="0"/>
                <w:color w:val="auto"/>
                <w:sz w:val="28"/>
                <w:szCs w:val="28"/>
                <w:highlight w:val="none"/>
                <w:vertAlign w:val="baseline"/>
                <w:lang w:eastAsia="zh-CN"/>
              </w:rPr>
            </w:pPr>
          </w:p>
        </w:tc>
        <w:tc>
          <w:tcPr>
            <w:tcW w:w="2207" w:type="dxa"/>
            <w:noWrap w:val="0"/>
            <w:vAlign w:val="center"/>
          </w:tcPr>
          <w:p>
            <w:pPr>
              <w:jc w:val="center"/>
              <w:rPr>
                <w:rFonts w:hint="eastAsia" w:ascii="仿宋" w:hAnsi="仿宋" w:eastAsia="仿宋" w:cs="仿宋"/>
                <w:b w:val="0"/>
                <w:bCs w:val="0"/>
                <w:color w:val="auto"/>
                <w:sz w:val="28"/>
                <w:szCs w:val="28"/>
                <w:highlight w:val="none"/>
                <w:vertAlign w:val="baseline"/>
                <w:lang w:eastAsia="zh-CN"/>
              </w:rPr>
            </w:pPr>
            <w:r>
              <w:rPr>
                <w:rFonts w:hint="eastAsia" w:ascii="仿宋" w:hAnsi="仿宋" w:eastAsia="仿宋" w:cs="仿宋"/>
                <w:b w:val="0"/>
                <w:bCs w:val="0"/>
                <w:color w:val="auto"/>
                <w:sz w:val="28"/>
                <w:szCs w:val="28"/>
                <w:highlight w:val="none"/>
                <w:vertAlign w:val="baseline"/>
                <w:lang w:eastAsia="zh-CN"/>
              </w:rPr>
              <w:t>经办人</w:t>
            </w:r>
          </w:p>
        </w:tc>
        <w:tc>
          <w:tcPr>
            <w:tcW w:w="2761" w:type="dxa"/>
            <w:noWrap w:val="0"/>
            <w:vAlign w:val="center"/>
          </w:tcPr>
          <w:p>
            <w:pPr>
              <w:jc w:val="center"/>
              <w:rPr>
                <w:rFonts w:hint="eastAsia" w:ascii="仿宋" w:hAnsi="仿宋" w:eastAsia="仿宋" w:cs="仿宋"/>
                <w:b w:val="0"/>
                <w:bCs w:val="0"/>
                <w:color w:val="auto"/>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3042" w:type="dxa"/>
            <w:gridSpan w:val="2"/>
            <w:noWrap w:val="0"/>
            <w:vAlign w:val="center"/>
          </w:tcPr>
          <w:p>
            <w:pPr>
              <w:jc w:val="center"/>
              <w:rPr>
                <w:rFonts w:hint="eastAsia" w:ascii="仿宋" w:hAnsi="仿宋" w:eastAsia="仿宋" w:cs="仿宋"/>
                <w:b w:val="0"/>
                <w:bCs w:val="0"/>
                <w:color w:val="auto"/>
                <w:sz w:val="28"/>
                <w:szCs w:val="28"/>
                <w:highlight w:val="none"/>
                <w:vertAlign w:val="baseline"/>
                <w:lang w:eastAsia="zh-CN"/>
              </w:rPr>
            </w:pPr>
            <w:r>
              <w:rPr>
                <w:rFonts w:hint="eastAsia" w:ascii="仿宋" w:hAnsi="仿宋" w:eastAsia="仿宋" w:cs="仿宋"/>
                <w:b w:val="0"/>
                <w:bCs w:val="0"/>
                <w:color w:val="auto"/>
                <w:sz w:val="28"/>
                <w:szCs w:val="28"/>
                <w:highlight w:val="none"/>
                <w:vertAlign w:val="baseline"/>
                <w:lang w:eastAsia="zh-CN"/>
              </w:rPr>
              <w:t>申购理由</w:t>
            </w:r>
          </w:p>
        </w:tc>
        <w:tc>
          <w:tcPr>
            <w:tcW w:w="6180" w:type="dxa"/>
            <w:gridSpan w:val="3"/>
            <w:noWrap w:val="0"/>
            <w:vAlign w:val="center"/>
          </w:tcPr>
          <w:p>
            <w:pPr>
              <w:jc w:val="center"/>
              <w:rPr>
                <w:rFonts w:hint="eastAsia" w:ascii="仿宋" w:hAnsi="仿宋" w:eastAsia="仿宋" w:cs="仿宋"/>
                <w:b w:val="0"/>
                <w:bCs w:val="0"/>
                <w:color w:val="auto"/>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30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color w:val="auto"/>
                <w:sz w:val="28"/>
                <w:szCs w:val="28"/>
                <w:highlight w:val="none"/>
                <w:vertAlign w:val="baseline"/>
                <w:lang w:eastAsia="zh-CN"/>
              </w:rPr>
            </w:pPr>
            <w:r>
              <w:rPr>
                <w:rFonts w:hint="eastAsia" w:ascii="仿宋" w:hAnsi="仿宋" w:eastAsia="仿宋" w:cs="仿宋"/>
                <w:b w:val="0"/>
                <w:bCs w:val="0"/>
                <w:color w:val="auto"/>
                <w:sz w:val="28"/>
                <w:szCs w:val="28"/>
                <w:highlight w:val="none"/>
                <w:vertAlign w:val="baseline"/>
                <w:lang w:eastAsia="zh-CN"/>
              </w:rPr>
              <w:t>拟采购项目型号、规格及主要技术指标</w:t>
            </w:r>
          </w:p>
        </w:tc>
        <w:tc>
          <w:tcPr>
            <w:tcW w:w="6180" w:type="dxa"/>
            <w:gridSpan w:val="3"/>
            <w:noWrap w:val="0"/>
            <w:vAlign w:val="center"/>
          </w:tcPr>
          <w:p>
            <w:pPr>
              <w:jc w:val="center"/>
              <w:rPr>
                <w:rFonts w:hint="eastAsia" w:ascii="仿宋" w:hAnsi="仿宋" w:eastAsia="仿宋" w:cs="仿宋"/>
                <w:b w:val="0"/>
                <w:bCs w:val="0"/>
                <w:color w:val="auto"/>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222" w:type="dxa"/>
            <w:gridSpan w:val="5"/>
            <w:noWrap w:val="0"/>
            <w:vAlign w:val="center"/>
          </w:tcPr>
          <w:p>
            <w:pPr>
              <w:spacing w:line="480" w:lineRule="exact"/>
              <w:jc w:val="left"/>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申报部门负责人</w:t>
            </w:r>
            <w:r>
              <w:rPr>
                <w:rFonts w:hint="eastAsia" w:ascii="仿宋" w:hAnsi="仿宋" w:eastAsia="仿宋"/>
                <w:color w:val="auto"/>
                <w:sz w:val="28"/>
                <w:szCs w:val="28"/>
                <w:highlight w:val="none"/>
                <w:lang w:val="en-US" w:eastAsia="zh-CN"/>
              </w:rPr>
              <w:t>意见</w:t>
            </w:r>
            <w:r>
              <w:rPr>
                <w:rFonts w:hint="eastAsia" w:ascii="仿宋" w:hAnsi="仿宋" w:eastAsia="仿宋"/>
                <w:color w:val="auto"/>
                <w:sz w:val="28"/>
                <w:szCs w:val="28"/>
                <w:highlight w:val="none"/>
              </w:rPr>
              <w:t>：</w:t>
            </w:r>
          </w:p>
          <w:p>
            <w:pPr>
              <w:jc w:val="both"/>
              <w:rPr>
                <w:rFonts w:hint="eastAsia" w:ascii="仿宋" w:hAnsi="仿宋" w:eastAsia="仿宋" w:cs="仿宋"/>
                <w:b w:val="0"/>
                <w:bCs w:val="0"/>
                <w:color w:val="auto"/>
                <w:sz w:val="28"/>
                <w:szCs w:val="28"/>
                <w:highlight w:val="none"/>
                <w:vertAlign w:val="baseline"/>
                <w:lang w:eastAsia="zh-CN"/>
              </w:rPr>
            </w:pPr>
            <w:r>
              <w:rPr>
                <w:rFonts w:hint="eastAsia" w:ascii="仿宋" w:hAnsi="仿宋" w:eastAsia="仿宋"/>
                <w:color w:val="auto"/>
                <w:sz w:val="28"/>
                <w:szCs w:val="28"/>
                <w:highlight w:val="none"/>
                <w:lang w:eastAsia="zh-CN"/>
              </w:rPr>
              <w:t>　（</w:t>
            </w:r>
            <w:r>
              <w:rPr>
                <w:rFonts w:hint="eastAsia" w:ascii="仿宋" w:hAnsi="仿宋" w:eastAsia="仿宋"/>
                <w:color w:val="auto"/>
                <w:sz w:val="28"/>
                <w:szCs w:val="28"/>
                <w:highlight w:val="none"/>
              </w:rPr>
              <w:t>签字</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 xml:space="preserve">年    </w:t>
            </w:r>
            <w:r>
              <w:rPr>
                <w:rFonts w:hint="eastAsia" w:ascii="仿宋" w:hAnsi="仿宋" w:eastAsia="仿宋"/>
                <w:color w:val="auto"/>
                <w:sz w:val="28"/>
                <w:szCs w:val="28"/>
                <w:highlight w:val="none"/>
                <w:lang w:eastAsia="zh-CN"/>
              </w:rPr>
              <w:t>　</w:t>
            </w:r>
            <w:r>
              <w:rPr>
                <w:rFonts w:hint="eastAsia" w:ascii="仿宋" w:hAnsi="仿宋" w:eastAsia="仿宋"/>
                <w:color w:val="auto"/>
                <w:sz w:val="28"/>
                <w:szCs w:val="28"/>
                <w:highlight w:val="none"/>
              </w:rPr>
              <w:t xml:space="preserve">月  </w:t>
            </w:r>
            <w:r>
              <w:rPr>
                <w:rFonts w:hint="eastAsia" w:ascii="仿宋" w:hAnsi="仿宋" w:eastAsia="仿宋"/>
                <w:color w:val="auto"/>
                <w:sz w:val="28"/>
                <w:szCs w:val="28"/>
                <w:highlight w:val="none"/>
                <w:lang w:eastAsia="zh-CN"/>
              </w:rPr>
              <w:t>　</w:t>
            </w:r>
            <w:r>
              <w:rPr>
                <w:rFonts w:hint="eastAsia" w:ascii="仿宋" w:hAnsi="仿宋" w:eastAsia="仿宋"/>
                <w:color w:val="auto"/>
                <w:sz w:val="28"/>
                <w:szCs w:val="28"/>
                <w:highlight w:val="none"/>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222" w:type="dxa"/>
            <w:gridSpan w:val="5"/>
            <w:noWrap w:val="0"/>
            <w:vAlign w:val="center"/>
          </w:tcPr>
          <w:p>
            <w:pPr>
              <w:jc w:val="both"/>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业务主管部门负责人意见：</w:t>
            </w:r>
          </w:p>
          <w:p>
            <w:pPr>
              <w:jc w:val="both"/>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签字</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 xml:space="preserve">年    </w:t>
            </w:r>
            <w:r>
              <w:rPr>
                <w:rFonts w:hint="eastAsia" w:ascii="仿宋" w:hAnsi="仿宋" w:eastAsia="仿宋"/>
                <w:color w:val="auto"/>
                <w:sz w:val="28"/>
                <w:szCs w:val="28"/>
                <w:highlight w:val="none"/>
                <w:lang w:eastAsia="zh-CN"/>
              </w:rPr>
              <w:t>　</w:t>
            </w:r>
            <w:r>
              <w:rPr>
                <w:rFonts w:hint="eastAsia" w:ascii="仿宋" w:hAnsi="仿宋" w:eastAsia="仿宋"/>
                <w:color w:val="auto"/>
                <w:sz w:val="28"/>
                <w:szCs w:val="28"/>
                <w:highlight w:val="none"/>
              </w:rPr>
              <w:t xml:space="preserve">月  </w:t>
            </w:r>
            <w:r>
              <w:rPr>
                <w:rFonts w:hint="eastAsia" w:ascii="仿宋" w:hAnsi="仿宋" w:eastAsia="仿宋"/>
                <w:color w:val="auto"/>
                <w:sz w:val="28"/>
                <w:szCs w:val="28"/>
                <w:highlight w:val="none"/>
                <w:lang w:eastAsia="zh-CN"/>
              </w:rPr>
              <w:t>　</w:t>
            </w:r>
            <w:r>
              <w:rPr>
                <w:rFonts w:hint="eastAsia" w:ascii="仿宋" w:hAnsi="仿宋" w:eastAsia="仿宋"/>
                <w:color w:val="auto"/>
                <w:sz w:val="28"/>
                <w:szCs w:val="28"/>
                <w:highlight w:val="none"/>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9222" w:type="dxa"/>
            <w:gridSpan w:val="5"/>
            <w:noWrap w:val="0"/>
            <w:vAlign w:val="center"/>
          </w:tcPr>
          <w:p>
            <w:pPr>
              <w:spacing w:line="480" w:lineRule="exact"/>
              <w:jc w:val="left"/>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申报部门</w:t>
            </w:r>
            <w:r>
              <w:rPr>
                <w:rFonts w:hint="eastAsia" w:ascii="仿宋" w:hAnsi="仿宋" w:eastAsia="仿宋"/>
                <w:color w:val="auto"/>
                <w:sz w:val="28"/>
                <w:szCs w:val="28"/>
                <w:highlight w:val="none"/>
              </w:rPr>
              <w:t>分管</w:t>
            </w:r>
            <w:r>
              <w:rPr>
                <w:rFonts w:hint="eastAsia" w:ascii="仿宋" w:hAnsi="仿宋" w:eastAsia="仿宋"/>
                <w:color w:val="auto"/>
                <w:sz w:val="28"/>
                <w:szCs w:val="28"/>
                <w:highlight w:val="none"/>
                <w:lang w:eastAsia="zh-CN"/>
              </w:rPr>
              <w:t>院</w:t>
            </w:r>
            <w:r>
              <w:rPr>
                <w:rFonts w:hint="eastAsia" w:ascii="仿宋" w:hAnsi="仿宋" w:eastAsia="仿宋"/>
                <w:color w:val="auto"/>
                <w:sz w:val="28"/>
                <w:szCs w:val="28"/>
                <w:highlight w:val="none"/>
              </w:rPr>
              <w:t>领导</w:t>
            </w:r>
            <w:r>
              <w:rPr>
                <w:rFonts w:hint="eastAsia" w:ascii="仿宋" w:hAnsi="仿宋" w:eastAsia="仿宋"/>
                <w:color w:val="auto"/>
                <w:sz w:val="28"/>
                <w:szCs w:val="28"/>
                <w:highlight w:val="none"/>
                <w:lang w:val="en-US" w:eastAsia="zh-CN"/>
              </w:rPr>
              <w:t>审核意见</w:t>
            </w:r>
            <w:r>
              <w:rPr>
                <w:rFonts w:hint="eastAsia" w:ascii="仿宋" w:hAnsi="仿宋" w:eastAsia="仿宋"/>
                <w:color w:val="auto"/>
                <w:sz w:val="28"/>
                <w:szCs w:val="28"/>
                <w:highlight w:val="none"/>
              </w:rPr>
              <w:t>：</w:t>
            </w:r>
          </w:p>
          <w:p>
            <w:pPr>
              <w:jc w:val="both"/>
              <w:rPr>
                <w:rFonts w:hint="eastAsia" w:ascii="仿宋" w:hAnsi="仿宋" w:eastAsia="仿宋" w:cs="仿宋"/>
                <w:b w:val="0"/>
                <w:bCs w:val="0"/>
                <w:color w:val="auto"/>
                <w:sz w:val="28"/>
                <w:szCs w:val="28"/>
                <w:highlight w:val="none"/>
                <w:vertAlign w:val="baseline"/>
                <w:lang w:eastAsia="zh-CN"/>
              </w:rPr>
            </w:pPr>
            <w:r>
              <w:rPr>
                <w:rFonts w:hint="eastAsia" w:ascii="仿宋" w:hAnsi="仿宋" w:eastAsia="仿宋"/>
                <w:color w:val="auto"/>
                <w:sz w:val="28"/>
                <w:szCs w:val="28"/>
                <w:highlight w:val="none"/>
                <w:lang w:val="en-US" w:eastAsia="zh-CN"/>
              </w:rPr>
              <w:t>(</w:t>
            </w:r>
            <w:r>
              <w:rPr>
                <w:rFonts w:hint="eastAsia" w:ascii="仿宋" w:hAnsi="仿宋" w:eastAsia="仿宋"/>
                <w:color w:val="auto"/>
                <w:sz w:val="28"/>
                <w:szCs w:val="28"/>
                <w:highlight w:val="none"/>
              </w:rPr>
              <w:t>签字</w:t>
            </w:r>
            <w:r>
              <w:rPr>
                <w:rFonts w:hint="eastAsia" w:ascii="仿宋" w:hAnsi="仿宋" w:eastAsia="仿宋"/>
                <w:color w:val="auto"/>
                <w:sz w:val="28"/>
                <w:szCs w:val="28"/>
                <w:highlight w:val="none"/>
                <w:lang w:val="en-US" w:eastAsia="zh-CN"/>
              </w:rPr>
              <w:t>) ：   　　　　　　　　　　　　　　　　　</w:t>
            </w:r>
            <w:r>
              <w:rPr>
                <w:rFonts w:hint="eastAsia" w:ascii="仿宋" w:hAnsi="仿宋" w:eastAsia="仿宋" w:cs="宋体"/>
                <w:color w:val="auto"/>
                <w:sz w:val="28"/>
                <w:szCs w:val="28"/>
                <w:highlight w:val="none"/>
              </w:rPr>
              <w:t>年</w:t>
            </w:r>
            <w:r>
              <w:rPr>
                <w:rFonts w:ascii="仿宋" w:hAnsi="仿宋" w:eastAsia="仿宋" w:cs="Calibri"/>
                <w:color w:val="auto"/>
                <w:sz w:val="28"/>
                <w:szCs w:val="28"/>
                <w:highlight w:val="none"/>
              </w:rPr>
              <w:t xml:space="preserve"> </w:t>
            </w: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lang w:eastAsia="zh-CN"/>
              </w:rPr>
              <w:t>　</w:t>
            </w:r>
            <w:r>
              <w:rPr>
                <w:rFonts w:hint="eastAsia" w:ascii="仿宋" w:hAnsi="仿宋" w:eastAsia="仿宋"/>
                <w:color w:val="auto"/>
                <w:sz w:val="28"/>
                <w:szCs w:val="28"/>
                <w:highlight w:val="none"/>
              </w:rPr>
              <w:t xml:space="preserve"> </w:t>
            </w:r>
            <w:r>
              <w:rPr>
                <w:rFonts w:hint="eastAsia" w:ascii="仿宋" w:hAnsi="仿宋" w:eastAsia="仿宋" w:cs="宋体"/>
                <w:color w:val="auto"/>
                <w:sz w:val="28"/>
                <w:szCs w:val="28"/>
                <w:highlight w:val="none"/>
              </w:rPr>
              <w:t>月</w:t>
            </w: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lang w:eastAsia="zh-CN"/>
              </w:rPr>
              <w:t>　</w:t>
            </w:r>
            <w:r>
              <w:rPr>
                <w:rFonts w:hint="eastAsia" w:ascii="仿宋" w:hAnsi="仿宋" w:eastAsia="仿宋"/>
                <w:color w:val="auto"/>
                <w:sz w:val="28"/>
                <w:szCs w:val="28"/>
                <w:highlight w:val="none"/>
              </w:rPr>
              <w:t xml:space="preserve"> </w:t>
            </w:r>
            <w:r>
              <w:rPr>
                <w:rFonts w:hint="eastAsia" w:ascii="仿宋" w:hAnsi="仿宋" w:eastAsia="仿宋" w:cs="宋体"/>
                <w:color w:val="auto"/>
                <w:sz w:val="28"/>
                <w:szCs w:val="28"/>
                <w:highlight w:val="none"/>
              </w:rPr>
              <w:t>日</w:t>
            </w:r>
            <w:r>
              <w:rPr>
                <w:rFonts w:hint="eastAsia" w:ascii="仿宋" w:hAnsi="仿宋" w:eastAsia="仿宋"/>
                <w:color w:val="auto"/>
                <w:sz w:val="28"/>
                <w:szCs w:val="2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9222" w:type="dxa"/>
            <w:gridSpan w:val="5"/>
            <w:noWrap w:val="0"/>
            <w:vAlign w:val="center"/>
          </w:tcPr>
          <w:p>
            <w:pPr>
              <w:spacing w:line="480" w:lineRule="exact"/>
              <w:jc w:val="left"/>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资产管理部门负责人审核意见</w:t>
            </w:r>
            <w:r>
              <w:rPr>
                <w:rFonts w:hint="eastAsia" w:ascii="仿宋" w:hAnsi="仿宋" w:eastAsia="仿宋"/>
                <w:color w:val="auto"/>
                <w:sz w:val="28"/>
                <w:szCs w:val="28"/>
                <w:highlight w:val="none"/>
              </w:rPr>
              <w:t>：</w:t>
            </w:r>
          </w:p>
          <w:p>
            <w:pPr>
              <w:tabs>
                <w:tab w:val="left" w:pos="318"/>
                <w:tab w:val="left" w:pos="6715"/>
              </w:tabs>
              <w:spacing w:line="480" w:lineRule="exact"/>
              <w:jc w:val="left"/>
              <w:rPr>
                <w:rFonts w:hint="eastAsia" w:ascii="仿宋" w:hAnsi="仿宋" w:eastAsia="仿宋" w:cs="仿宋"/>
                <w:b w:val="0"/>
                <w:bCs w:val="0"/>
                <w:color w:val="auto"/>
                <w:sz w:val="28"/>
                <w:szCs w:val="28"/>
                <w:highlight w:val="none"/>
                <w:vertAlign w:val="baseline"/>
                <w:lang w:eastAsia="zh-CN"/>
              </w:rPr>
            </w:pPr>
            <w:r>
              <w:rPr>
                <w:rFonts w:hint="eastAsia" w:ascii="仿宋" w:hAnsi="仿宋" w:eastAsia="仿宋"/>
                <w:color w:val="auto"/>
                <w:sz w:val="28"/>
                <w:szCs w:val="28"/>
                <w:highlight w:val="none"/>
                <w:lang w:val="en-US" w:eastAsia="zh-CN"/>
              </w:rPr>
              <w:t>(</w:t>
            </w:r>
            <w:r>
              <w:rPr>
                <w:rFonts w:hint="eastAsia" w:ascii="仿宋" w:hAnsi="仿宋" w:eastAsia="仿宋"/>
                <w:color w:val="auto"/>
                <w:sz w:val="28"/>
                <w:szCs w:val="28"/>
                <w:highlight w:val="none"/>
              </w:rPr>
              <w:t>签字</w:t>
            </w:r>
            <w:r>
              <w:rPr>
                <w:rFonts w:hint="eastAsia" w:ascii="仿宋" w:hAnsi="仿宋" w:eastAsia="仿宋"/>
                <w:color w:val="auto"/>
                <w:sz w:val="28"/>
                <w:szCs w:val="28"/>
                <w:highlight w:val="none"/>
                <w:lang w:val="en-US" w:eastAsia="zh-CN"/>
              </w:rPr>
              <w:t>) ：   　　　　　　　　　　　　　　　　　</w:t>
            </w:r>
            <w:r>
              <w:rPr>
                <w:rFonts w:hint="eastAsia" w:ascii="仿宋" w:hAnsi="仿宋" w:eastAsia="仿宋" w:cs="宋体"/>
                <w:color w:val="auto"/>
                <w:sz w:val="28"/>
                <w:szCs w:val="28"/>
                <w:highlight w:val="none"/>
              </w:rPr>
              <w:t>年</w:t>
            </w:r>
            <w:r>
              <w:rPr>
                <w:rFonts w:ascii="仿宋" w:hAnsi="仿宋" w:eastAsia="仿宋" w:cs="Calibri"/>
                <w:color w:val="auto"/>
                <w:sz w:val="28"/>
                <w:szCs w:val="28"/>
                <w:highlight w:val="none"/>
              </w:rPr>
              <w:t xml:space="preserve"> </w:t>
            </w: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lang w:eastAsia="zh-CN"/>
              </w:rPr>
              <w:t>　</w:t>
            </w:r>
            <w:r>
              <w:rPr>
                <w:rFonts w:hint="eastAsia" w:ascii="仿宋" w:hAnsi="仿宋" w:eastAsia="仿宋"/>
                <w:color w:val="auto"/>
                <w:sz w:val="28"/>
                <w:szCs w:val="28"/>
                <w:highlight w:val="none"/>
              </w:rPr>
              <w:t xml:space="preserve"> </w:t>
            </w:r>
            <w:r>
              <w:rPr>
                <w:rFonts w:hint="eastAsia" w:ascii="仿宋" w:hAnsi="仿宋" w:eastAsia="仿宋" w:cs="宋体"/>
                <w:color w:val="auto"/>
                <w:sz w:val="28"/>
                <w:szCs w:val="28"/>
                <w:highlight w:val="none"/>
              </w:rPr>
              <w:t>月</w:t>
            </w: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lang w:eastAsia="zh-CN"/>
              </w:rPr>
              <w:t>　</w:t>
            </w:r>
            <w:r>
              <w:rPr>
                <w:rFonts w:hint="eastAsia" w:ascii="仿宋" w:hAnsi="仿宋" w:eastAsia="仿宋"/>
                <w:color w:val="auto"/>
                <w:sz w:val="28"/>
                <w:szCs w:val="28"/>
                <w:highlight w:val="none"/>
              </w:rPr>
              <w:t xml:space="preserve"> </w:t>
            </w:r>
            <w:r>
              <w:rPr>
                <w:rFonts w:hint="eastAsia" w:ascii="仿宋" w:hAnsi="仿宋" w:eastAsia="仿宋" w:cs="宋体"/>
                <w:color w:val="auto"/>
                <w:sz w:val="28"/>
                <w:szCs w:val="28"/>
                <w:highlight w:val="none"/>
              </w:rPr>
              <w:t>日</w:t>
            </w:r>
            <w:r>
              <w:rPr>
                <w:rFonts w:hint="eastAsia" w:ascii="仿宋" w:hAnsi="仿宋" w:eastAsia="仿宋"/>
                <w:color w:val="auto"/>
                <w:sz w:val="28"/>
                <w:szCs w:val="2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9222" w:type="dxa"/>
            <w:gridSpan w:val="5"/>
            <w:noWrap w:val="0"/>
            <w:vAlign w:val="center"/>
          </w:tcPr>
          <w:p>
            <w:pPr>
              <w:spacing w:line="480" w:lineRule="exact"/>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eastAsia="zh-CN"/>
              </w:rPr>
              <w:t>资产管理分管院</w:t>
            </w:r>
            <w:r>
              <w:rPr>
                <w:rFonts w:hint="eastAsia" w:ascii="仿宋" w:hAnsi="仿宋" w:eastAsia="仿宋"/>
                <w:color w:val="auto"/>
                <w:sz w:val="28"/>
                <w:szCs w:val="28"/>
                <w:highlight w:val="none"/>
              </w:rPr>
              <w:t>领导</w:t>
            </w:r>
            <w:r>
              <w:rPr>
                <w:rFonts w:hint="eastAsia" w:ascii="仿宋" w:hAnsi="仿宋" w:eastAsia="仿宋"/>
                <w:color w:val="auto"/>
                <w:sz w:val="28"/>
                <w:szCs w:val="28"/>
                <w:highlight w:val="none"/>
                <w:lang w:val="en-US" w:eastAsia="zh-CN"/>
              </w:rPr>
              <w:t>审核意见</w:t>
            </w:r>
            <w:r>
              <w:rPr>
                <w:rFonts w:hint="eastAsia" w:ascii="仿宋" w:hAnsi="仿宋" w:eastAsia="仿宋"/>
                <w:color w:val="auto"/>
                <w:sz w:val="28"/>
                <w:szCs w:val="28"/>
                <w:highlight w:val="none"/>
              </w:rPr>
              <w:t>：</w:t>
            </w:r>
          </w:p>
          <w:p>
            <w:pPr>
              <w:spacing w:line="480" w:lineRule="exact"/>
              <w:jc w:val="left"/>
              <w:rPr>
                <w:rFonts w:hint="eastAsia" w:ascii="仿宋" w:hAnsi="仿宋" w:eastAsia="仿宋" w:cs="仿宋"/>
                <w:b w:val="0"/>
                <w:bCs w:val="0"/>
                <w:color w:val="auto"/>
                <w:sz w:val="28"/>
                <w:szCs w:val="28"/>
                <w:highlight w:val="none"/>
                <w:vertAlign w:val="baseline"/>
                <w:lang w:eastAsia="zh-CN"/>
              </w:rPr>
            </w:pPr>
            <w:r>
              <w:rPr>
                <w:rFonts w:hint="eastAsia" w:ascii="仿宋" w:hAnsi="仿宋" w:eastAsia="仿宋"/>
                <w:color w:val="auto"/>
                <w:sz w:val="28"/>
                <w:szCs w:val="28"/>
                <w:highlight w:val="none"/>
                <w:lang w:val="en-US" w:eastAsia="zh-CN"/>
              </w:rPr>
              <w:t>(</w:t>
            </w:r>
            <w:r>
              <w:rPr>
                <w:rFonts w:hint="eastAsia" w:ascii="仿宋" w:hAnsi="仿宋" w:eastAsia="仿宋"/>
                <w:color w:val="auto"/>
                <w:sz w:val="28"/>
                <w:szCs w:val="28"/>
                <w:highlight w:val="none"/>
              </w:rPr>
              <w:t>签字</w:t>
            </w:r>
            <w:r>
              <w:rPr>
                <w:rFonts w:hint="eastAsia" w:ascii="仿宋" w:hAnsi="仿宋" w:eastAsia="仿宋"/>
                <w:color w:val="auto"/>
                <w:sz w:val="28"/>
                <w:szCs w:val="28"/>
                <w:highlight w:val="none"/>
                <w:lang w:val="en-US" w:eastAsia="zh-CN"/>
              </w:rPr>
              <w:t>) ：  　 　　　　　　　　　　　　　　　　</w:t>
            </w:r>
            <w:r>
              <w:rPr>
                <w:rFonts w:hint="eastAsia" w:ascii="仿宋" w:hAnsi="仿宋" w:eastAsia="仿宋" w:cs="宋体"/>
                <w:color w:val="auto"/>
                <w:sz w:val="28"/>
                <w:szCs w:val="28"/>
                <w:highlight w:val="none"/>
              </w:rPr>
              <w:t>年</w:t>
            </w:r>
            <w:r>
              <w:rPr>
                <w:rFonts w:ascii="仿宋" w:hAnsi="仿宋" w:eastAsia="仿宋" w:cs="Calibri"/>
                <w:color w:val="auto"/>
                <w:sz w:val="28"/>
                <w:szCs w:val="28"/>
                <w:highlight w:val="none"/>
              </w:rPr>
              <w:t xml:space="preserve"> </w:t>
            </w: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lang w:eastAsia="zh-CN"/>
              </w:rPr>
              <w:t>　</w:t>
            </w:r>
            <w:r>
              <w:rPr>
                <w:rFonts w:hint="eastAsia" w:ascii="仿宋" w:hAnsi="仿宋" w:eastAsia="仿宋" w:cs="宋体"/>
                <w:color w:val="auto"/>
                <w:sz w:val="28"/>
                <w:szCs w:val="28"/>
                <w:highlight w:val="none"/>
              </w:rPr>
              <w:t>月</w:t>
            </w: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lang w:eastAsia="zh-CN"/>
              </w:rPr>
              <w:t>　</w:t>
            </w:r>
            <w:r>
              <w:rPr>
                <w:rFonts w:hint="eastAsia" w:ascii="仿宋" w:hAnsi="仿宋" w:eastAsia="仿宋"/>
                <w:color w:val="auto"/>
                <w:sz w:val="28"/>
                <w:szCs w:val="28"/>
                <w:highlight w:val="none"/>
              </w:rPr>
              <w:t xml:space="preserve"> </w:t>
            </w:r>
            <w:r>
              <w:rPr>
                <w:rFonts w:hint="eastAsia" w:ascii="仿宋" w:hAnsi="仿宋" w:eastAsia="仿宋" w:cs="宋体"/>
                <w:color w:val="auto"/>
                <w:sz w:val="28"/>
                <w:szCs w:val="28"/>
                <w:highlight w:val="none"/>
              </w:rPr>
              <w:t>日</w:t>
            </w:r>
            <w:r>
              <w:rPr>
                <w:rFonts w:hint="eastAsia" w:ascii="仿宋" w:hAnsi="仿宋" w:eastAsia="仿宋" w:cs="宋体"/>
                <w:color w:val="auto"/>
                <w:sz w:val="28"/>
                <w:szCs w:val="28"/>
                <w:highlight w:val="none"/>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9222" w:type="dxa"/>
            <w:gridSpan w:val="5"/>
            <w:noWrap w:val="0"/>
            <w:vAlign w:val="top"/>
          </w:tcPr>
          <w:p>
            <w:pPr>
              <w:spacing w:line="480" w:lineRule="exact"/>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eastAsia="zh-CN"/>
              </w:rPr>
              <w:t>院</w:t>
            </w:r>
            <w:r>
              <w:rPr>
                <w:rFonts w:hint="eastAsia" w:ascii="仿宋" w:hAnsi="仿宋" w:eastAsia="仿宋"/>
                <w:color w:val="auto"/>
                <w:sz w:val="28"/>
                <w:szCs w:val="28"/>
                <w:highlight w:val="none"/>
              </w:rPr>
              <w:t>长审</w:t>
            </w:r>
            <w:r>
              <w:rPr>
                <w:rFonts w:hint="eastAsia" w:ascii="仿宋" w:hAnsi="仿宋" w:eastAsia="仿宋"/>
                <w:color w:val="auto"/>
                <w:sz w:val="28"/>
                <w:szCs w:val="28"/>
                <w:highlight w:val="none"/>
                <w:lang w:eastAsia="zh-CN"/>
              </w:rPr>
              <w:t>定</w:t>
            </w:r>
            <w:r>
              <w:rPr>
                <w:rFonts w:hint="eastAsia" w:ascii="仿宋" w:hAnsi="仿宋" w:eastAsia="仿宋"/>
                <w:color w:val="auto"/>
                <w:sz w:val="28"/>
                <w:szCs w:val="28"/>
                <w:highlight w:val="none"/>
                <w:lang w:val="en-US" w:eastAsia="zh-CN"/>
              </w:rPr>
              <w:t>意见</w:t>
            </w:r>
            <w:r>
              <w:rPr>
                <w:rFonts w:hint="eastAsia" w:ascii="仿宋" w:hAnsi="仿宋" w:eastAsia="仿宋"/>
                <w:color w:val="auto"/>
                <w:sz w:val="28"/>
                <w:szCs w:val="28"/>
                <w:highlight w:val="none"/>
              </w:rPr>
              <w:t>：</w:t>
            </w:r>
          </w:p>
          <w:p>
            <w:pPr>
              <w:tabs>
                <w:tab w:val="left" w:pos="318"/>
                <w:tab w:val="left" w:pos="6715"/>
              </w:tabs>
              <w:spacing w:line="480" w:lineRule="exact"/>
              <w:jc w:val="left"/>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olor w:val="auto"/>
                <w:sz w:val="28"/>
                <w:szCs w:val="28"/>
                <w:highlight w:val="none"/>
                <w:lang w:val="en-US" w:eastAsia="zh-CN"/>
              </w:rPr>
              <w:t>(</w:t>
            </w:r>
            <w:r>
              <w:rPr>
                <w:rFonts w:hint="eastAsia" w:ascii="仿宋" w:hAnsi="仿宋" w:eastAsia="仿宋"/>
                <w:color w:val="auto"/>
                <w:sz w:val="28"/>
                <w:szCs w:val="28"/>
                <w:highlight w:val="none"/>
              </w:rPr>
              <w:t>签字</w:t>
            </w:r>
            <w:r>
              <w:rPr>
                <w:rFonts w:hint="eastAsia" w:ascii="仿宋" w:hAnsi="仿宋" w:eastAsia="仿宋"/>
                <w:color w:val="auto"/>
                <w:sz w:val="28"/>
                <w:szCs w:val="28"/>
                <w:highlight w:val="none"/>
                <w:lang w:val="en-US" w:eastAsia="zh-CN"/>
              </w:rPr>
              <w:t xml:space="preserve">) ：  　　  </w:t>
            </w:r>
            <w:r>
              <w:rPr>
                <w:rFonts w:hint="eastAsia" w:ascii="仿宋" w:hAnsi="仿宋" w:eastAsia="仿宋" w:cs="宋体"/>
                <w:color w:val="auto"/>
                <w:sz w:val="28"/>
                <w:szCs w:val="28"/>
                <w:highlight w:val="none"/>
                <w:lang w:eastAsia="zh-CN"/>
              </w:rPr>
              <w:t>　　　　　　　　　　　　　　　</w:t>
            </w:r>
            <w:r>
              <w:rPr>
                <w:rFonts w:hint="eastAsia" w:ascii="仿宋" w:hAnsi="仿宋" w:eastAsia="仿宋" w:cs="宋体"/>
                <w:color w:val="auto"/>
                <w:sz w:val="28"/>
                <w:szCs w:val="28"/>
                <w:highlight w:val="none"/>
              </w:rPr>
              <w:t>年</w:t>
            </w:r>
            <w:r>
              <w:rPr>
                <w:rFonts w:ascii="仿宋" w:hAnsi="仿宋" w:eastAsia="仿宋" w:cs="Calibri"/>
                <w:color w:val="auto"/>
                <w:sz w:val="28"/>
                <w:szCs w:val="28"/>
                <w:highlight w:val="none"/>
              </w:rPr>
              <w:t xml:space="preserve"> </w:t>
            </w: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lang w:eastAsia="zh-CN"/>
              </w:rPr>
              <w:t>　</w:t>
            </w:r>
            <w:r>
              <w:rPr>
                <w:rFonts w:hint="eastAsia" w:ascii="仿宋" w:hAnsi="仿宋" w:eastAsia="仿宋"/>
                <w:color w:val="auto"/>
                <w:sz w:val="28"/>
                <w:szCs w:val="28"/>
                <w:highlight w:val="none"/>
              </w:rPr>
              <w:t xml:space="preserve"> </w:t>
            </w:r>
            <w:r>
              <w:rPr>
                <w:rFonts w:hint="eastAsia" w:ascii="仿宋" w:hAnsi="仿宋" w:eastAsia="仿宋" w:cs="宋体"/>
                <w:color w:val="auto"/>
                <w:sz w:val="28"/>
                <w:szCs w:val="28"/>
                <w:highlight w:val="none"/>
              </w:rPr>
              <w:t>月</w:t>
            </w:r>
            <w:r>
              <w:rPr>
                <w:rFonts w:hint="eastAsia" w:ascii="仿宋" w:hAnsi="仿宋" w:eastAsia="仿宋" w:cs="宋体"/>
                <w:color w:val="auto"/>
                <w:sz w:val="28"/>
                <w:szCs w:val="28"/>
                <w:highlight w:val="none"/>
                <w:lang w:eastAsia="zh-CN"/>
              </w:rPr>
              <w:t>　</w:t>
            </w:r>
            <w:r>
              <w:rPr>
                <w:rFonts w:hint="eastAsia" w:ascii="仿宋" w:hAnsi="仿宋" w:eastAsia="仿宋"/>
                <w:color w:val="auto"/>
                <w:sz w:val="28"/>
                <w:szCs w:val="28"/>
                <w:highlight w:val="none"/>
              </w:rPr>
              <w:t xml:space="preserve">  </w:t>
            </w:r>
            <w:r>
              <w:rPr>
                <w:rFonts w:hint="eastAsia" w:ascii="仿宋" w:hAnsi="仿宋" w:eastAsia="仿宋" w:cs="宋体"/>
                <w:color w:val="auto"/>
                <w:sz w:val="28"/>
                <w:szCs w:val="28"/>
                <w:highlight w:val="none"/>
              </w:rPr>
              <w:t>日</w:t>
            </w:r>
          </w:p>
        </w:tc>
      </w:tr>
    </w:tbl>
    <w:p>
      <w:pPr>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eastAsia="zh-CN"/>
        </w:rPr>
        <w:t>注：</w:t>
      </w:r>
      <w:r>
        <w:rPr>
          <w:rFonts w:hint="eastAsia" w:ascii="仿宋" w:hAnsi="仿宋" w:eastAsia="仿宋" w:cs="仿宋"/>
          <w:b w:val="0"/>
          <w:bCs w:val="0"/>
          <w:color w:val="auto"/>
          <w:sz w:val="24"/>
          <w:szCs w:val="24"/>
          <w:highlight w:val="none"/>
          <w:lang w:val="en-US" w:eastAsia="zh-CN"/>
        </w:rPr>
        <w:t>1.采用自行采购方式的项目填写此表；2.申报预算金额5万元及以上项目，需附项目采购需求书；3.</w:t>
      </w:r>
      <w:r>
        <w:rPr>
          <w:rFonts w:hint="eastAsia" w:ascii="仿宋" w:hAnsi="仿宋" w:eastAsia="仿宋"/>
          <w:color w:val="auto"/>
          <w:sz w:val="24"/>
          <w:szCs w:val="28"/>
          <w:highlight w:val="none"/>
        </w:rPr>
        <w:t>此表一式两份，申报部门和</w:t>
      </w:r>
      <w:r>
        <w:rPr>
          <w:rFonts w:hint="eastAsia" w:ascii="仿宋" w:hAnsi="仿宋" w:eastAsia="仿宋"/>
          <w:color w:val="auto"/>
          <w:sz w:val="24"/>
          <w:szCs w:val="28"/>
          <w:highlight w:val="none"/>
          <w:lang w:eastAsia="zh-CN"/>
        </w:rPr>
        <w:t>采购</w:t>
      </w:r>
      <w:r>
        <w:rPr>
          <w:rFonts w:hint="eastAsia" w:ascii="仿宋" w:hAnsi="仿宋" w:eastAsia="仿宋"/>
          <w:color w:val="auto"/>
          <w:sz w:val="24"/>
          <w:szCs w:val="28"/>
          <w:highlight w:val="none"/>
        </w:rPr>
        <w:t>招标办各存一份。</w:t>
      </w:r>
    </w:p>
    <w:p>
      <w:pPr>
        <w:numPr>
          <w:ilvl w:val="0"/>
          <w:numId w:val="0"/>
        </w:numPr>
        <w:ind w:left="480" w:leftChars="0"/>
        <w:jc w:val="left"/>
        <w:rPr>
          <w:rFonts w:hint="eastAsia" w:ascii="仿宋" w:hAnsi="仿宋" w:eastAsia="仿宋" w:cs="仿宋"/>
          <w:b/>
          <w:bCs/>
          <w:color w:val="auto"/>
          <w:sz w:val="28"/>
          <w:szCs w:val="28"/>
          <w:highlight w:val="none"/>
          <w:lang w:eastAsia="zh-CN"/>
        </w:rPr>
      </w:pPr>
      <w:r>
        <w:rPr>
          <w:rFonts w:hint="eastAsia" w:ascii="仿宋" w:hAnsi="仿宋" w:eastAsia="仿宋" w:cs="仿宋"/>
          <w:color w:val="auto"/>
          <w:sz w:val="24"/>
          <w:szCs w:val="24"/>
          <w:highlight w:val="none"/>
          <w:lang w:val="en-US" w:eastAsia="zh-CN"/>
        </w:rPr>
        <w:t>　　　　　　　　　　　　　　　　　　　　　　　　　制表：资产管理处</w:t>
      </w:r>
    </w:p>
    <w:p>
      <w:pPr>
        <w:jc w:val="both"/>
        <w:rPr>
          <w:rFonts w:hint="eastAsia" w:ascii="仿宋" w:hAnsi="仿宋" w:eastAsia="仿宋" w:cs="仿宋"/>
          <w:b/>
          <w:bCs/>
          <w:color w:val="auto"/>
          <w:sz w:val="32"/>
          <w:szCs w:val="32"/>
          <w:highlight w:val="none"/>
          <w:lang w:val="en-US" w:eastAsia="zh-CN"/>
        </w:rPr>
      </w:pPr>
      <w:r>
        <w:rPr>
          <w:rFonts w:hint="eastAsia" w:ascii="黑体" w:hAnsi="黑体" w:eastAsia="黑体" w:cs="黑体"/>
          <w:b w:val="0"/>
          <w:bCs w:val="0"/>
          <w:color w:val="auto"/>
          <w:sz w:val="32"/>
          <w:szCs w:val="32"/>
          <w:highlight w:val="none"/>
          <w:lang w:eastAsia="zh-CN"/>
        </w:rPr>
        <w:t>附件</w:t>
      </w:r>
      <w:r>
        <w:rPr>
          <w:rFonts w:hint="eastAsia" w:ascii="黑体" w:hAnsi="黑体" w:eastAsia="黑体" w:cs="黑体"/>
          <w:b w:val="0"/>
          <w:bCs w:val="0"/>
          <w:color w:val="auto"/>
          <w:sz w:val="32"/>
          <w:szCs w:val="32"/>
          <w:highlight w:val="none"/>
          <w:lang w:val="en-US" w:eastAsia="zh-CN"/>
        </w:rPr>
        <w:t>3　</w:t>
      </w:r>
      <w:r>
        <w:rPr>
          <w:rFonts w:hint="eastAsia" w:ascii="仿宋" w:hAnsi="仿宋" w:eastAsia="仿宋" w:cs="仿宋"/>
          <w:b/>
          <w:bCs/>
          <w:color w:val="auto"/>
          <w:sz w:val="32"/>
          <w:szCs w:val="32"/>
          <w:highlight w:val="none"/>
          <w:lang w:val="en-US" w:eastAsia="zh-CN"/>
        </w:rPr>
        <w:t>　　　</w:t>
      </w:r>
    </w:p>
    <w:p>
      <w:pPr>
        <w:jc w:val="center"/>
        <w:rPr>
          <w:rFonts w:hint="eastAsia" w:ascii="宋体" w:hAnsi="宋体" w:eastAsia="宋体" w:cs="宋体"/>
          <w:b/>
          <w:bCs/>
          <w:color w:val="auto"/>
          <w:kern w:val="2"/>
          <w:sz w:val="36"/>
          <w:szCs w:val="36"/>
          <w:highlight w:val="none"/>
          <w:lang w:val="en-US" w:eastAsia="zh-CN" w:bidi="ar-SA"/>
        </w:rPr>
      </w:pPr>
      <w:r>
        <w:rPr>
          <w:rFonts w:hint="eastAsia" w:ascii="宋体" w:hAnsi="宋体" w:eastAsia="宋体" w:cs="宋体"/>
          <w:b/>
          <w:bCs/>
          <w:color w:val="auto"/>
          <w:kern w:val="2"/>
          <w:sz w:val="36"/>
          <w:szCs w:val="36"/>
          <w:highlight w:val="none"/>
          <w:lang w:val="en-US" w:eastAsia="zh-CN" w:bidi="ar-SA"/>
        </w:rPr>
        <w:t>邵阳职业技术学院常规采购内部会商情况表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1584"/>
        <w:gridCol w:w="2112"/>
        <w:gridCol w:w="1644"/>
        <w:gridCol w:w="2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gridSpan w:val="2"/>
            <w:noWrap w:val="0"/>
            <w:vAlign w:val="top"/>
          </w:tcPr>
          <w:p>
            <w:pPr>
              <w:jc w:val="center"/>
              <w:rPr>
                <w:rFonts w:hint="eastAsia" w:ascii="仿宋" w:hAnsi="仿宋" w:eastAsia="仿宋" w:cs="仿宋"/>
                <w:b/>
                <w:bCs/>
                <w:color w:val="auto"/>
                <w:sz w:val="28"/>
                <w:szCs w:val="28"/>
                <w:highlight w:val="none"/>
                <w:vertAlign w:val="baseline"/>
                <w:lang w:eastAsia="zh-CN"/>
              </w:rPr>
            </w:pPr>
            <w:r>
              <w:rPr>
                <w:rFonts w:hint="eastAsia" w:ascii="仿宋" w:hAnsi="仿宋" w:eastAsia="仿宋" w:cs="仿宋"/>
                <w:b/>
                <w:bCs/>
                <w:color w:val="auto"/>
                <w:sz w:val="28"/>
                <w:szCs w:val="28"/>
                <w:highlight w:val="none"/>
                <w:vertAlign w:val="baseline"/>
                <w:lang w:eastAsia="zh-CN"/>
              </w:rPr>
              <w:t>项目申报部门</w:t>
            </w:r>
          </w:p>
        </w:tc>
        <w:tc>
          <w:tcPr>
            <w:tcW w:w="6401" w:type="dxa"/>
            <w:gridSpan w:val="3"/>
            <w:noWrap w:val="0"/>
            <w:vAlign w:val="top"/>
          </w:tcPr>
          <w:p>
            <w:pPr>
              <w:rPr>
                <w:rFonts w:hint="eastAsia" w:ascii="仿宋" w:hAnsi="仿宋" w:eastAsia="仿宋" w:cs="仿宋"/>
                <w:color w:val="auto"/>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gridSpan w:val="2"/>
            <w:noWrap w:val="0"/>
            <w:vAlign w:val="top"/>
          </w:tcPr>
          <w:p>
            <w:pPr>
              <w:jc w:val="center"/>
              <w:rPr>
                <w:rFonts w:hint="eastAsia" w:ascii="仿宋" w:hAnsi="仿宋" w:eastAsia="仿宋" w:cs="仿宋"/>
                <w:b/>
                <w:bCs/>
                <w:color w:val="auto"/>
                <w:sz w:val="28"/>
                <w:szCs w:val="28"/>
                <w:highlight w:val="none"/>
                <w:vertAlign w:val="baseline"/>
                <w:lang w:eastAsia="zh-CN"/>
              </w:rPr>
            </w:pPr>
            <w:r>
              <w:rPr>
                <w:rFonts w:hint="eastAsia" w:ascii="仿宋" w:hAnsi="仿宋" w:eastAsia="仿宋" w:cs="仿宋"/>
                <w:b/>
                <w:bCs/>
                <w:color w:val="auto"/>
                <w:sz w:val="28"/>
                <w:szCs w:val="28"/>
                <w:highlight w:val="none"/>
                <w:vertAlign w:val="baseline"/>
                <w:lang w:eastAsia="zh-CN"/>
              </w:rPr>
              <w:t>采购项目名称</w:t>
            </w:r>
          </w:p>
        </w:tc>
        <w:tc>
          <w:tcPr>
            <w:tcW w:w="6401" w:type="dxa"/>
            <w:gridSpan w:val="3"/>
            <w:noWrap w:val="0"/>
            <w:vAlign w:val="top"/>
          </w:tcPr>
          <w:p>
            <w:pPr>
              <w:rPr>
                <w:rFonts w:hint="eastAsia" w:ascii="仿宋" w:hAnsi="仿宋" w:eastAsia="仿宋" w:cs="仿宋"/>
                <w:color w:val="auto"/>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gridSpan w:val="2"/>
            <w:noWrap w:val="0"/>
            <w:vAlign w:val="top"/>
          </w:tcPr>
          <w:p>
            <w:pPr>
              <w:jc w:val="center"/>
              <w:rPr>
                <w:rFonts w:hint="eastAsia" w:ascii="仿宋" w:hAnsi="仿宋" w:eastAsia="仿宋" w:cs="仿宋"/>
                <w:b/>
                <w:bCs/>
                <w:color w:val="auto"/>
                <w:sz w:val="28"/>
                <w:szCs w:val="28"/>
                <w:highlight w:val="none"/>
                <w:vertAlign w:val="baseline"/>
                <w:lang w:eastAsia="zh-CN"/>
              </w:rPr>
            </w:pPr>
            <w:r>
              <w:rPr>
                <w:rFonts w:hint="eastAsia" w:ascii="仿宋" w:hAnsi="仿宋" w:eastAsia="仿宋" w:cs="仿宋"/>
                <w:b/>
                <w:bCs/>
                <w:color w:val="auto"/>
                <w:sz w:val="28"/>
                <w:szCs w:val="28"/>
                <w:highlight w:val="none"/>
                <w:vertAlign w:val="baseline"/>
                <w:lang w:eastAsia="zh-CN"/>
              </w:rPr>
              <w:t>采购预算金额</w:t>
            </w:r>
          </w:p>
        </w:tc>
        <w:tc>
          <w:tcPr>
            <w:tcW w:w="6401" w:type="dxa"/>
            <w:gridSpan w:val="3"/>
            <w:noWrap w:val="0"/>
            <w:vAlign w:val="top"/>
          </w:tcPr>
          <w:p>
            <w:pPr>
              <w:rPr>
                <w:rFonts w:hint="eastAsia" w:ascii="仿宋" w:hAnsi="仿宋" w:eastAsia="仿宋" w:cs="仿宋"/>
                <w:color w:val="auto"/>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trPr>
        <w:tc>
          <w:tcPr>
            <w:tcW w:w="2275" w:type="dxa"/>
            <w:gridSpan w:val="2"/>
            <w:noWrap w:val="0"/>
            <w:vAlign w:val="center"/>
          </w:tcPr>
          <w:p>
            <w:pPr>
              <w:jc w:val="center"/>
              <w:rPr>
                <w:rFonts w:hint="eastAsia" w:ascii="仿宋" w:hAnsi="仿宋" w:eastAsia="仿宋" w:cs="仿宋"/>
                <w:b/>
                <w:bCs/>
                <w:color w:val="auto"/>
                <w:sz w:val="28"/>
                <w:szCs w:val="28"/>
                <w:highlight w:val="none"/>
                <w:vertAlign w:val="baseline"/>
                <w:lang w:eastAsia="zh-CN"/>
              </w:rPr>
            </w:pPr>
            <w:r>
              <w:rPr>
                <w:rFonts w:hint="eastAsia" w:ascii="仿宋" w:hAnsi="仿宋" w:eastAsia="仿宋" w:cs="仿宋"/>
                <w:b/>
                <w:bCs/>
                <w:color w:val="auto"/>
                <w:sz w:val="28"/>
                <w:szCs w:val="28"/>
                <w:highlight w:val="none"/>
                <w:vertAlign w:val="baseline"/>
                <w:lang w:eastAsia="zh-CN"/>
              </w:rPr>
              <w:t>采购需求概况</w:t>
            </w:r>
          </w:p>
        </w:tc>
        <w:tc>
          <w:tcPr>
            <w:tcW w:w="6401" w:type="dxa"/>
            <w:gridSpan w:val="3"/>
            <w:noWrap w:val="0"/>
            <w:vAlign w:val="top"/>
          </w:tcPr>
          <w:p>
            <w:pPr>
              <w:rPr>
                <w:rFonts w:hint="eastAsia" w:ascii="仿宋" w:hAnsi="仿宋" w:eastAsia="仿宋" w:cs="仿宋"/>
                <w:color w:val="auto"/>
                <w:sz w:val="28"/>
                <w:szCs w:val="28"/>
                <w:highlight w:val="none"/>
                <w:vertAlign w:val="baseline"/>
                <w:lang w:eastAsia="zh-CN"/>
              </w:rPr>
            </w:pPr>
          </w:p>
          <w:p>
            <w:pPr>
              <w:rPr>
                <w:rFonts w:hint="eastAsia" w:ascii="仿宋" w:hAnsi="仿宋" w:eastAsia="仿宋" w:cs="仿宋"/>
                <w:color w:val="auto"/>
                <w:sz w:val="28"/>
                <w:szCs w:val="28"/>
                <w:highlight w:val="none"/>
                <w:vertAlign w:val="baseline"/>
                <w:lang w:eastAsia="zh-CN"/>
              </w:rPr>
            </w:pPr>
          </w:p>
          <w:p>
            <w:pPr>
              <w:rPr>
                <w:rFonts w:hint="eastAsia" w:ascii="仿宋" w:hAnsi="仿宋" w:eastAsia="仿宋" w:cs="仿宋"/>
                <w:color w:val="auto"/>
                <w:sz w:val="28"/>
                <w:szCs w:val="28"/>
                <w:highlight w:val="none"/>
                <w:vertAlign w:val="baseline"/>
                <w:lang w:eastAsia="zh-CN"/>
              </w:rPr>
            </w:pPr>
          </w:p>
          <w:p>
            <w:pPr>
              <w:rPr>
                <w:rFonts w:hint="eastAsia" w:ascii="仿宋" w:hAnsi="仿宋" w:eastAsia="仿宋" w:cs="仿宋"/>
                <w:color w:val="auto"/>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275" w:type="dxa"/>
            <w:gridSpan w:val="2"/>
            <w:noWrap w:val="0"/>
            <w:vAlign w:val="center"/>
          </w:tcPr>
          <w:p>
            <w:pPr>
              <w:jc w:val="center"/>
              <w:rPr>
                <w:rFonts w:hint="eastAsia" w:ascii="仿宋" w:hAnsi="仿宋" w:eastAsia="仿宋" w:cs="仿宋"/>
                <w:b/>
                <w:bCs/>
                <w:color w:val="auto"/>
                <w:sz w:val="28"/>
                <w:szCs w:val="28"/>
                <w:highlight w:val="none"/>
                <w:vertAlign w:val="baseline"/>
                <w:lang w:eastAsia="zh-CN"/>
              </w:rPr>
            </w:pPr>
            <w:r>
              <w:rPr>
                <w:rFonts w:hint="eastAsia" w:ascii="仿宋" w:hAnsi="仿宋" w:eastAsia="仿宋" w:cs="仿宋"/>
                <w:b/>
                <w:bCs/>
                <w:color w:val="auto"/>
                <w:sz w:val="28"/>
                <w:szCs w:val="28"/>
                <w:highlight w:val="none"/>
                <w:vertAlign w:val="baseline"/>
                <w:lang w:eastAsia="zh-CN"/>
              </w:rPr>
              <w:t>会商时间</w:t>
            </w:r>
          </w:p>
        </w:tc>
        <w:tc>
          <w:tcPr>
            <w:tcW w:w="2112" w:type="dxa"/>
            <w:noWrap w:val="0"/>
            <w:vAlign w:val="top"/>
          </w:tcPr>
          <w:p>
            <w:pPr>
              <w:numPr>
                <w:ilvl w:val="0"/>
                <w:numId w:val="0"/>
              </w:numPr>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　</w:t>
            </w:r>
          </w:p>
        </w:tc>
        <w:tc>
          <w:tcPr>
            <w:tcW w:w="1644" w:type="dxa"/>
            <w:noWrap w:val="0"/>
            <w:vAlign w:val="top"/>
          </w:tcPr>
          <w:p>
            <w:pPr>
              <w:numPr>
                <w:ilvl w:val="0"/>
                <w:numId w:val="0"/>
              </w:numPr>
              <w:jc w:val="center"/>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b/>
                <w:bCs/>
                <w:color w:val="auto"/>
                <w:sz w:val="28"/>
                <w:szCs w:val="28"/>
                <w:highlight w:val="none"/>
                <w:vertAlign w:val="baseline"/>
                <w:lang w:val="en-US" w:eastAsia="zh-CN"/>
              </w:rPr>
              <w:t>会商地点</w:t>
            </w:r>
          </w:p>
        </w:tc>
        <w:tc>
          <w:tcPr>
            <w:tcW w:w="2645" w:type="dxa"/>
            <w:noWrap w:val="0"/>
            <w:vAlign w:val="top"/>
          </w:tcPr>
          <w:p>
            <w:pPr>
              <w:numPr>
                <w:ilvl w:val="0"/>
                <w:numId w:val="0"/>
              </w:numPr>
              <w:rPr>
                <w:rFonts w:hint="eastAsia" w:ascii="仿宋" w:hAnsi="仿宋" w:eastAsia="仿宋" w:cs="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676" w:type="dxa"/>
            <w:gridSpan w:val="5"/>
            <w:noWrap w:val="0"/>
            <w:vAlign w:val="center"/>
          </w:tcPr>
          <w:p>
            <w:pPr>
              <w:numPr>
                <w:ilvl w:val="0"/>
                <w:numId w:val="0"/>
              </w:numPr>
              <w:jc w:val="center"/>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b/>
                <w:bCs/>
                <w:color w:val="auto"/>
                <w:sz w:val="32"/>
                <w:szCs w:val="32"/>
                <w:highlight w:val="none"/>
                <w:vertAlign w:val="baseline"/>
                <w:lang w:val="en-US" w:eastAsia="zh-CN"/>
              </w:rPr>
              <w:t>通过会商形成以下意见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275" w:type="dxa"/>
            <w:gridSpan w:val="2"/>
            <w:noWrap w:val="0"/>
            <w:vAlign w:val="center"/>
          </w:tcPr>
          <w:p>
            <w:pPr>
              <w:jc w:val="center"/>
              <w:rPr>
                <w:rFonts w:hint="eastAsia" w:ascii="仿宋" w:hAnsi="仿宋" w:eastAsia="仿宋" w:cs="仿宋"/>
                <w:b/>
                <w:bCs/>
                <w:color w:val="auto"/>
                <w:sz w:val="28"/>
                <w:szCs w:val="28"/>
                <w:highlight w:val="none"/>
                <w:vertAlign w:val="baseline"/>
                <w:lang w:eastAsia="zh-CN"/>
              </w:rPr>
            </w:pPr>
            <w:r>
              <w:rPr>
                <w:rFonts w:hint="eastAsia" w:ascii="仿宋" w:hAnsi="仿宋" w:eastAsia="仿宋" w:cs="仿宋"/>
                <w:b/>
                <w:bCs/>
                <w:color w:val="auto"/>
                <w:sz w:val="28"/>
                <w:szCs w:val="28"/>
                <w:highlight w:val="none"/>
                <w:vertAlign w:val="baseline"/>
                <w:lang w:eastAsia="zh-CN"/>
              </w:rPr>
              <w:t>采购方式</w:t>
            </w:r>
          </w:p>
        </w:tc>
        <w:tc>
          <w:tcPr>
            <w:tcW w:w="6401" w:type="dxa"/>
            <w:gridSpan w:val="3"/>
            <w:noWrap w:val="0"/>
            <w:vAlign w:val="top"/>
          </w:tcPr>
          <w:p>
            <w:pPr>
              <w:numPr>
                <w:ilvl w:val="0"/>
                <w:numId w:val="0"/>
              </w:numPr>
              <w:rPr>
                <w:rFonts w:hint="eastAsia" w:ascii="仿宋" w:hAnsi="仿宋" w:eastAsia="仿宋" w:cs="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5" w:type="dxa"/>
            <w:gridSpan w:val="2"/>
            <w:noWrap w:val="0"/>
            <w:vAlign w:val="center"/>
          </w:tcPr>
          <w:p>
            <w:pPr>
              <w:jc w:val="center"/>
              <w:rPr>
                <w:rFonts w:hint="eastAsia" w:ascii="仿宋" w:hAnsi="仿宋" w:eastAsia="仿宋" w:cs="仿宋"/>
                <w:b/>
                <w:bCs/>
                <w:color w:val="auto"/>
                <w:sz w:val="28"/>
                <w:szCs w:val="28"/>
                <w:highlight w:val="none"/>
                <w:vertAlign w:val="baseline"/>
                <w:lang w:eastAsia="zh-CN"/>
              </w:rPr>
            </w:pPr>
            <w:r>
              <w:rPr>
                <w:rFonts w:hint="eastAsia" w:ascii="仿宋" w:hAnsi="仿宋" w:eastAsia="仿宋" w:cs="仿宋"/>
                <w:b/>
                <w:bCs/>
                <w:color w:val="auto"/>
                <w:sz w:val="28"/>
                <w:szCs w:val="28"/>
                <w:highlight w:val="none"/>
                <w:vertAlign w:val="baseline"/>
                <w:lang w:eastAsia="zh-CN"/>
              </w:rPr>
              <w:t>采购价格</w:t>
            </w:r>
          </w:p>
        </w:tc>
        <w:tc>
          <w:tcPr>
            <w:tcW w:w="6401" w:type="dxa"/>
            <w:gridSpan w:val="3"/>
            <w:noWrap w:val="0"/>
            <w:vAlign w:val="top"/>
          </w:tcPr>
          <w:p>
            <w:pPr>
              <w:numPr>
                <w:ilvl w:val="0"/>
                <w:numId w:val="0"/>
              </w:numPr>
              <w:rPr>
                <w:rFonts w:hint="eastAsia" w:ascii="仿宋" w:hAnsi="仿宋" w:eastAsia="仿宋" w:cs="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275" w:type="dxa"/>
            <w:gridSpan w:val="2"/>
            <w:noWrap w:val="0"/>
            <w:vAlign w:val="center"/>
          </w:tcPr>
          <w:p>
            <w:pPr>
              <w:jc w:val="center"/>
              <w:rPr>
                <w:rFonts w:hint="eastAsia" w:ascii="仿宋" w:hAnsi="仿宋" w:eastAsia="仿宋" w:cs="仿宋"/>
                <w:b/>
                <w:bCs/>
                <w:color w:val="auto"/>
                <w:sz w:val="28"/>
                <w:szCs w:val="28"/>
                <w:highlight w:val="none"/>
                <w:vertAlign w:val="baseline"/>
                <w:lang w:eastAsia="zh-CN"/>
              </w:rPr>
            </w:pPr>
            <w:r>
              <w:rPr>
                <w:rFonts w:hint="eastAsia" w:ascii="仿宋" w:hAnsi="仿宋" w:eastAsia="仿宋" w:cs="仿宋"/>
                <w:b/>
                <w:bCs/>
                <w:color w:val="auto"/>
                <w:sz w:val="28"/>
                <w:szCs w:val="28"/>
                <w:highlight w:val="none"/>
                <w:vertAlign w:val="baseline"/>
                <w:lang w:eastAsia="zh-CN"/>
              </w:rPr>
              <w:t>需求调查情况</w:t>
            </w:r>
          </w:p>
        </w:tc>
        <w:tc>
          <w:tcPr>
            <w:tcW w:w="6401" w:type="dxa"/>
            <w:gridSpan w:val="3"/>
            <w:noWrap w:val="0"/>
            <w:vAlign w:val="top"/>
          </w:tcPr>
          <w:p>
            <w:pPr>
              <w:numPr>
                <w:ilvl w:val="0"/>
                <w:numId w:val="0"/>
              </w:numPr>
              <w:rPr>
                <w:rFonts w:hint="eastAsia" w:ascii="仿宋" w:hAnsi="仿宋" w:eastAsia="仿宋" w:cs="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275" w:type="dxa"/>
            <w:gridSpan w:val="2"/>
            <w:noWrap w:val="0"/>
            <w:vAlign w:val="center"/>
          </w:tcPr>
          <w:p>
            <w:pPr>
              <w:jc w:val="center"/>
              <w:rPr>
                <w:rFonts w:hint="eastAsia" w:ascii="仿宋" w:hAnsi="仿宋" w:eastAsia="仿宋" w:cs="仿宋"/>
                <w:b/>
                <w:bCs/>
                <w:color w:val="auto"/>
                <w:sz w:val="28"/>
                <w:szCs w:val="28"/>
                <w:highlight w:val="none"/>
                <w:vertAlign w:val="baseline"/>
                <w:lang w:eastAsia="zh-CN"/>
              </w:rPr>
            </w:pPr>
            <w:r>
              <w:rPr>
                <w:rFonts w:hint="eastAsia" w:ascii="仿宋" w:hAnsi="仿宋" w:eastAsia="仿宋" w:cs="仿宋"/>
                <w:b/>
                <w:bCs/>
                <w:color w:val="auto"/>
                <w:sz w:val="28"/>
                <w:szCs w:val="28"/>
                <w:highlight w:val="none"/>
                <w:vertAlign w:val="baseline"/>
                <w:lang w:eastAsia="zh-CN"/>
              </w:rPr>
              <w:t>供应商产生方式</w:t>
            </w:r>
          </w:p>
        </w:tc>
        <w:tc>
          <w:tcPr>
            <w:tcW w:w="6401" w:type="dxa"/>
            <w:gridSpan w:val="3"/>
            <w:noWrap w:val="0"/>
            <w:vAlign w:val="top"/>
          </w:tcPr>
          <w:p>
            <w:pPr>
              <w:numPr>
                <w:ilvl w:val="0"/>
                <w:numId w:val="0"/>
              </w:numPr>
              <w:rPr>
                <w:rFonts w:hint="eastAsia" w:ascii="仿宋" w:hAnsi="仿宋" w:eastAsia="仿宋" w:cs="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275" w:type="dxa"/>
            <w:gridSpan w:val="2"/>
            <w:noWrap w:val="0"/>
            <w:vAlign w:val="center"/>
          </w:tcPr>
          <w:p>
            <w:pPr>
              <w:jc w:val="center"/>
              <w:rPr>
                <w:rFonts w:hint="eastAsia" w:ascii="仿宋" w:hAnsi="仿宋" w:eastAsia="仿宋" w:cs="仿宋"/>
                <w:b/>
                <w:bCs/>
                <w:color w:val="auto"/>
                <w:sz w:val="28"/>
                <w:szCs w:val="28"/>
                <w:highlight w:val="none"/>
                <w:vertAlign w:val="baseline"/>
                <w:lang w:eastAsia="zh-CN"/>
              </w:rPr>
            </w:pPr>
            <w:r>
              <w:rPr>
                <w:rFonts w:hint="eastAsia" w:ascii="仿宋" w:hAnsi="仿宋" w:eastAsia="仿宋" w:cs="仿宋"/>
                <w:b/>
                <w:bCs/>
                <w:color w:val="auto"/>
                <w:sz w:val="28"/>
                <w:szCs w:val="28"/>
                <w:highlight w:val="none"/>
                <w:vertAlign w:val="baseline"/>
                <w:lang w:eastAsia="zh-CN"/>
              </w:rPr>
              <w:t>专家论证意见</w:t>
            </w:r>
          </w:p>
        </w:tc>
        <w:tc>
          <w:tcPr>
            <w:tcW w:w="6401" w:type="dxa"/>
            <w:gridSpan w:val="3"/>
            <w:noWrap w:val="0"/>
            <w:vAlign w:val="top"/>
          </w:tcPr>
          <w:p>
            <w:pPr>
              <w:numPr>
                <w:ilvl w:val="0"/>
                <w:numId w:val="0"/>
              </w:numPr>
              <w:rPr>
                <w:rFonts w:hint="eastAsia" w:ascii="仿宋" w:hAnsi="仿宋" w:eastAsia="仿宋" w:cs="仿宋"/>
                <w:color w:val="auto"/>
                <w:sz w:val="28"/>
                <w:szCs w:val="28"/>
                <w:highlight w:val="none"/>
                <w:vertAlign w:val="baseline"/>
                <w:lang w:val="en-US" w:eastAsia="zh-CN"/>
              </w:rPr>
            </w:pPr>
          </w:p>
          <w:p>
            <w:pPr>
              <w:numPr>
                <w:ilvl w:val="0"/>
                <w:numId w:val="0"/>
              </w:numPr>
              <w:rPr>
                <w:rFonts w:hint="eastAsia" w:ascii="仿宋" w:hAnsi="仿宋" w:eastAsia="仿宋" w:cs="仿宋"/>
                <w:color w:val="auto"/>
                <w:sz w:val="28"/>
                <w:szCs w:val="28"/>
                <w:highlight w:val="none"/>
                <w:vertAlign w:val="baseline"/>
                <w:lang w:val="en-US" w:eastAsia="zh-CN"/>
              </w:rPr>
            </w:pPr>
          </w:p>
          <w:p>
            <w:pPr>
              <w:numPr>
                <w:ilvl w:val="0"/>
                <w:numId w:val="0"/>
              </w:numPr>
              <w:rPr>
                <w:rFonts w:hint="eastAsia" w:ascii="仿宋" w:hAnsi="仿宋" w:eastAsia="仿宋" w:cs="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275" w:type="dxa"/>
            <w:gridSpan w:val="2"/>
            <w:noWrap w:val="0"/>
            <w:vAlign w:val="center"/>
          </w:tcPr>
          <w:p>
            <w:pPr>
              <w:jc w:val="center"/>
              <w:rPr>
                <w:rFonts w:hint="eastAsia" w:ascii="仿宋" w:hAnsi="仿宋" w:eastAsia="仿宋" w:cs="仿宋"/>
                <w:b/>
                <w:bCs/>
                <w:color w:val="auto"/>
                <w:sz w:val="28"/>
                <w:szCs w:val="28"/>
                <w:highlight w:val="none"/>
                <w:vertAlign w:val="baseline"/>
                <w:lang w:eastAsia="zh-CN"/>
              </w:rPr>
            </w:pPr>
            <w:r>
              <w:rPr>
                <w:rFonts w:hint="eastAsia" w:ascii="仿宋" w:hAnsi="仿宋" w:eastAsia="仿宋" w:cs="仿宋"/>
                <w:b/>
                <w:bCs/>
                <w:color w:val="auto"/>
                <w:sz w:val="28"/>
                <w:szCs w:val="28"/>
                <w:highlight w:val="none"/>
                <w:vertAlign w:val="baseline"/>
                <w:lang w:eastAsia="zh-CN"/>
              </w:rPr>
              <w:t>其他事项</w:t>
            </w:r>
          </w:p>
        </w:tc>
        <w:tc>
          <w:tcPr>
            <w:tcW w:w="6401" w:type="dxa"/>
            <w:gridSpan w:val="3"/>
            <w:noWrap w:val="0"/>
            <w:vAlign w:val="top"/>
          </w:tcPr>
          <w:p>
            <w:pPr>
              <w:numPr>
                <w:ilvl w:val="0"/>
                <w:numId w:val="0"/>
              </w:numPr>
              <w:rPr>
                <w:rFonts w:hint="eastAsia" w:ascii="仿宋" w:hAnsi="仿宋" w:eastAsia="仿宋" w:cs="仿宋"/>
                <w:color w:val="auto"/>
                <w:sz w:val="28"/>
                <w:szCs w:val="28"/>
                <w:highlight w:val="none"/>
                <w:vertAlign w:val="baseline"/>
                <w:lang w:val="en-US" w:eastAsia="zh-CN"/>
              </w:rPr>
            </w:pPr>
          </w:p>
          <w:p>
            <w:pPr>
              <w:numPr>
                <w:ilvl w:val="0"/>
                <w:numId w:val="0"/>
              </w:numPr>
              <w:rPr>
                <w:rFonts w:hint="eastAsia" w:ascii="仿宋" w:hAnsi="仿宋" w:eastAsia="仿宋" w:cs="仿宋"/>
                <w:color w:val="auto"/>
                <w:sz w:val="28"/>
                <w:szCs w:val="28"/>
                <w:highlight w:val="none"/>
                <w:vertAlign w:val="baseline"/>
                <w:lang w:val="en-US" w:eastAsia="zh-CN"/>
              </w:rPr>
            </w:pPr>
          </w:p>
          <w:p>
            <w:pPr>
              <w:numPr>
                <w:ilvl w:val="0"/>
                <w:numId w:val="0"/>
              </w:numPr>
              <w:rPr>
                <w:rFonts w:hint="eastAsia" w:ascii="仿宋" w:hAnsi="仿宋" w:eastAsia="仿宋" w:cs="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691" w:type="dxa"/>
            <w:vMerge w:val="restart"/>
            <w:noWrap w:val="0"/>
            <w:vAlign w:val="center"/>
          </w:tcPr>
          <w:p>
            <w:pPr>
              <w:jc w:val="center"/>
              <w:rPr>
                <w:rFonts w:hint="eastAsia" w:ascii="仿宋" w:hAnsi="仿宋" w:eastAsia="仿宋" w:cs="仿宋"/>
                <w:b/>
                <w:bCs/>
                <w:color w:val="auto"/>
                <w:sz w:val="32"/>
                <w:szCs w:val="32"/>
                <w:highlight w:val="none"/>
                <w:vertAlign w:val="baseline"/>
                <w:lang w:val="en-US" w:eastAsia="zh-CN"/>
              </w:rPr>
            </w:pPr>
            <w:r>
              <w:rPr>
                <w:rFonts w:hint="eastAsia" w:ascii="仿宋" w:hAnsi="仿宋" w:eastAsia="仿宋" w:cs="仿宋"/>
                <w:b/>
                <w:bCs/>
                <w:color w:val="auto"/>
                <w:sz w:val="32"/>
                <w:szCs w:val="32"/>
                <w:highlight w:val="none"/>
                <w:vertAlign w:val="baseline"/>
                <w:lang w:val="en-US" w:eastAsia="zh-CN"/>
              </w:rPr>
              <w:t>参加会商人员意见</w:t>
            </w:r>
          </w:p>
        </w:tc>
        <w:tc>
          <w:tcPr>
            <w:tcW w:w="1584" w:type="dxa"/>
            <w:noWrap w:val="0"/>
            <w:vAlign w:val="center"/>
          </w:tcPr>
          <w:p>
            <w:pPr>
              <w:jc w:val="center"/>
              <w:rPr>
                <w:rFonts w:hint="eastAsia"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vertAlign w:val="baseline"/>
                <w:lang w:val="en-US" w:eastAsia="zh-CN"/>
              </w:rPr>
              <w:t>申报部门</w:t>
            </w:r>
          </w:p>
        </w:tc>
        <w:tc>
          <w:tcPr>
            <w:tcW w:w="6401" w:type="dxa"/>
            <w:gridSpan w:val="3"/>
            <w:noWrap w:val="0"/>
            <w:vAlign w:val="top"/>
          </w:tcPr>
          <w:p>
            <w:pPr>
              <w:rPr>
                <w:rFonts w:hint="eastAsia"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vertAlign w:val="baseline"/>
                <w:lang w:val="en-US" w:eastAsia="zh-CN"/>
              </w:rPr>
              <w:t>　　　</w:t>
            </w:r>
          </w:p>
          <w:p>
            <w:pPr>
              <w:rPr>
                <w:rFonts w:hint="eastAsia"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vertAlign w:val="baseline"/>
                <w:lang w:val="en-US" w:eastAsia="zh-CN"/>
              </w:rPr>
              <w:t>　　　　　　　　　　　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691" w:type="dxa"/>
            <w:vMerge w:val="continue"/>
            <w:noWrap w:val="0"/>
            <w:vAlign w:val="center"/>
          </w:tcPr>
          <w:p>
            <w:pPr>
              <w:jc w:val="center"/>
              <w:rPr>
                <w:rFonts w:hint="eastAsia" w:ascii="仿宋" w:hAnsi="仿宋" w:eastAsia="仿宋" w:cs="仿宋"/>
                <w:b/>
                <w:bCs/>
                <w:color w:val="auto"/>
                <w:sz w:val="32"/>
                <w:szCs w:val="32"/>
                <w:highlight w:val="none"/>
                <w:vertAlign w:val="baseline"/>
                <w:lang w:eastAsia="zh-CN"/>
              </w:rPr>
            </w:pPr>
          </w:p>
        </w:tc>
        <w:tc>
          <w:tcPr>
            <w:tcW w:w="1584" w:type="dxa"/>
            <w:noWrap w:val="0"/>
            <w:vAlign w:val="center"/>
          </w:tcPr>
          <w:p>
            <w:pPr>
              <w:jc w:val="center"/>
              <w:rPr>
                <w:rFonts w:hint="eastAsia" w:ascii="仿宋" w:hAnsi="仿宋" w:eastAsia="仿宋" w:cs="仿宋"/>
                <w:b/>
                <w:bCs/>
                <w:color w:val="auto"/>
                <w:sz w:val="28"/>
                <w:szCs w:val="28"/>
                <w:highlight w:val="none"/>
                <w:vertAlign w:val="baseline"/>
                <w:lang w:eastAsia="zh-CN"/>
              </w:rPr>
            </w:pPr>
            <w:r>
              <w:rPr>
                <w:rFonts w:hint="eastAsia" w:ascii="仿宋" w:hAnsi="仿宋" w:eastAsia="仿宋" w:cs="仿宋"/>
                <w:b/>
                <w:bCs/>
                <w:color w:val="auto"/>
                <w:sz w:val="28"/>
                <w:szCs w:val="28"/>
                <w:highlight w:val="none"/>
                <w:vertAlign w:val="baseline"/>
                <w:lang w:eastAsia="zh-CN"/>
              </w:rPr>
              <w:t>业务主管部门</w:t>
            </w:r>
          </w:p>
        </w:tc>
        <w:tc>
          <w:tcPr>
            <w:tcW w:w="6401" w:type="dxa"/>
            <w:gridSpan w:val="3"/>
            <w:noWrap w:val="0"/>
            <w:vAlign w:val="top"/>
          </w:tcPr>
          <w:p>
            <w:pPr>
              <w:rPr>
                <w:rFonts w:hint="eastAsia"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vertAlign w:val="baseline"/>
                <w:lang w:val="en-US" w:eastAsia="zh-CN"/>
              </w:rPr>
              <w:t>　　　　　　</w:t>
            </w:r>
          </w:p>
          <w:p>
            <w:pPr>
              <w:rPr>
                <w:rFonts w:hint="eastAsia"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vertAlign w:val="baseline"/>
                <w:lang w:val="en-US" w:eastAsia="zh-CN"/>
              </w:rPr>
              <w:t>　　　　　　　　　　　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691" w:type="dxa"/>
            <w:vMerge w:val="continue"/>
            <w:noWrap w:val="0"/>
            <w:vAlign w:val="center"/>
          </w:tcPr>
          <w:p>
            <w:pPr>
              <w:jc w:val="center"/>
              <w:rPr>
                <w:rFonts w:hint="eastAsia" w:ascii="仿宋" w:hAnsi="仿宋" w:eastAsia="仿宋" w:cs="仿宋"/>
                <w:b/>
                <w:bCs/>
                <w:color w:val="auto"/>
                <w:sz w:val="32"/>
                <w:szCs w:val="32"/>
                <w:highlight w:val="none"/>
                <w:vertAlign w:val="baseline"/>
                <w:lang w:eastAsia="zh-CN"/>
              </w:rPr>
            </w:pPr>
          </w:p>
        </w:tc>
        <w:tc>
          <w:tcPr>
            <w:tcW w:w="1584" w:type="dxa"/>
            <w:noWrap w:val="0"/>
            <w:vAlign w:val="center"/>
          </w:tcPr>
          <w:p>
            <w:pPr>
              <w:jc w:val="center"/>
              <w:rPr>
                <w:rFonts w:hint="eastAsia" w:ascii="仿宋" w:hAnsi="仿宋" w:eastAsia="仿宋" w:cs="仿宋"/>
                <w:b/>
                <w:bCs/>
                <w:color w:val="auto"/>
                <w:sz w:val="28"/>
                <w:szCs w:val="28"/>
                <w:highlight w:val="none"/>
                <w:vertAlign w:val="baseline"/>
                <w:lang w:eastAsia="zh-CN"/>
              </w:rPr>
            </w:pPr>
            <w:r>
              <w:rPr>
                <w:rFonts w:hint="eastAsia" w:ascii="仿宋" w:hAnsi="仿宋" w:eastAsia="仿宋" w:cs="仿宋"/>
                <w:b/>
                <w:bCs/>
                <w:color w:val="auto"/>
                <w:sz w:val="28"/>
                <w:szCs w:val="28"/>
                <w:highlight w:val="none"/>
                <w:vertAlign w:val="baseline"/>
                <w:lang w:eastAsia="zh-CN"/>
              </w:rPr>
              <w:t>资产管理部门</w:t>
            </w:r>
          </w:p>
        </w:tc>
        <w:tc>
          <w:tcPr>
            <w:tcW w:w="6401" w:type="dxa"/>
            <w:gridSpan w:val="3"/>
            <w:noWrap w:val="0"/>
            <w:vAlign w:val="top"/>
          </w:tcPr>
          <w:p>
            <w:pPr>
              <w:rPr>
                <w:rFonts w:hint="eastAsia" w:ascii="仿宋" w:hAnsi="仿宋" w:eastAsia="仿宋" w:cs="仿宋"/>
                <w:b/>
                <w:bCs/>
                <w:color w:val="auto"/>
                <w:sz w:val="28"/>
                <w:szCs w:val="28"/>
                <w:highlight w:val="none"/>
                <w:vertAlign w:val="baseline"/>
                <w:lang w:val="en-US" w:eastAsia="zh-CN"/>
              </w:rPr>
            </w:pPr>
          </w:p>
          <w:p>
            <w:pPr>
              <w:rPr>
                <w:rFonts w:hint="eastAsia"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vertAlign w:val="baseline"/>
                <w:lang w:val="en-US" w:eastAsia="zh-CN"/>
              </w:rPr>
              <w:t>　　　　　　　　　　　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691" w:type="dxa"/>
            <w:vMerge w:val="continue"/>
            <w:noWrap w:val="0"/>
            <w:vAlign w:val="center"/>
          </w:tcPr>
          <w:p>
            <w:pPr>
              <w:jc w:val="center"/>
              <w:rPr>
                <w:rFonts w:hint="eastAsia" w:ascii="仿宋" w:hAnsi="仿宋" w:eastAsia="仿宋" w:cs="仿宋"/>
                <w:b/>
                <w:bCs/>
                <w:color w:val="auto"/>
                <w:sz w:val="32"/>
                <w:szCs w:val="32"/>
                <w:highlight w:val="none"/>
                <w:vertAlign w:val="baseline"/>
                <w:lang w:eastAsia="zh-CN"/>
              </w:rPr>
            </w:pPr>
          </w:p>
        </w:tc>
        <w:tc>
          <w:tcPr>
            <w:tcW w:w="1584" w:type="dxa"/>
            <w:noWrap w:val="0"/>
            <w:vAlign w:val="center"/>
          </w:tcPr>
          <w:p>
            <w:pPr>
              <w:jc w:val="center"/>
              <w:rPr>
                <w:rFonts w:hint="eastAsia" w:ascii="仿宋" w:hAnsi="仿宋" w:eastAsia="仿宋" w:cs="仿宋"/>
                <w:b/>
                <w:bCs/>
                <w:color w:val="auto"/>
                <w:sz w:val="28"/>
                <w:szCs w:val="28"/>
                <w:highlight w:val="none"/>
                <w:vertAlign w:val="baseline"/>
                <w:lang w:eastAsia="zh-CN"/>
              </w:rPr>
            </w:pPr>
            <w:r>
              <w:rPr>
                <w:rFonts w:hint="eastAsia" w:ascii="仿宋" w:hAnsi="仿宋" w:eastAsia="仿宋" w:cs="仿宋"/>
                <w:b/>
                <w:bCs/>
                <w:color w:val="auto"/>
                <w:sz w:val="28"/>
                <w:szCs w:val="28"/>
                <w:highlight w:val="none"/>
                <w:vertAlign w:val="baseline"/>
                <w:lang w:eastAsia="zh-CN"/>
              </w:rPr>
              <w:t>财务部门</w:t>
            </w:r>
          </w:p>
        </w:tc>
        <w:tc>
          <w:tcPr>
            <w:tcW w:w="6401" w:type="dxa"/>
            <w:gridSpan w:val="3"/>
            <w:noWrap w:val="0"/>
            <w:vAlign w:val="top"/>
          </w:tcPr>
          <w:p>
            <w:pPr>
              <w:rPr>
                <w:rFonts w:hint="eastAsia" w:ascii="仿宋" w:hAnsi="仿宋" w:eastAsia="仿宋" w:cs="仿宋"/>
                <w:b/>
                <w:bCs/>
                <w:color w:val="auto"/>
                <w:sz w:val="28"/>
                <w:szCs w:val="28"/>
                <w:highlight w:val="none"/>
                <w:vertAlign w:val="baseline"/>
                <w:lang w:val="en-US" w:eastAsia="zh-CN"/>
              </w:rPr>
            </w:pPr>
          </w:p>
          <w:p>
            <w:pPr>
              <w:rPr>
                <w:rFonts w:hint="eastAsia"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vertAlign w:val="baseline"/>
                <w:lang w:val="en-US" w:eastAsia="zh-CN"/>
              </w:rPr>
              <w:t>　　　　　　　　　　　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91" w:type="dxa"/>
            <w:vMerge w:val="continue"/>
            <w:noWrap w:val="0"/>
            <w:vAlign w:val="center"/>
          </w:tcPr>
          <w:p>
            <w:pPr>
              <w:jc w:val="center"/>
              <w:rPr>
                <w:rFonts w:hint="eastAsia" w:ascii="仿宋" w:hAnsi="仿宋" w:eastAsia="仿宋" w:cs="仿宋"/>
                <w:b/>
                <w:bCs/>
                <w:color w:val="auto"/>
                <w:sz w:val="32"/>
                <w:szCs w:val="32"/>
                <w:highlight w:val="none"/>
                <w:vertAlign w:val="baseline"/>
                <w:lang w:eastAsia="zh-CN"/>
              </w:rPr>
            </w:pPr>
          </w:p>
        </w:tc>
        <w:tc>
          <w:tcPr>
            <w:tcW w:w="1584" w:type="dxa"/>
            <w:noWrap w:val="0"/>
            <w:vAlign w:val="center"/>
          </w:tcPr>
          <w:p>
            <w:pPr>
              <w:jc w:val="center"/>
              <w:rPr>
                <w:rFonts w:hint="eastAsia" w:ascii="仿宋" w:hAnsi="仿宋" w:eastAsia="仿宋" w:cs="仿宋"/>
                <w:b/>
                <w:bCs/>
                <w:color w:val="auto"/>
                <w:sz w:val="28"/>
                <w:szCs w:val="28"/>
                <w:highlight w:val="none"/>
                <w:vertAlign w:val="baseline"/>
                <w:lang w:eastAsia="zh-CN"/>
              </w:rPr>
            </w:pPr>
            <w:r>
              <w:rPr>
                <w:rFonts w:hint="eastAsia" w:ascii="仿宋" w:hAnsi="仿宋" w:eastAsia="仿宋" w:cs="仿宋"/>
                <w:b/>
                <w:bCs/>
                <w:color w:val="auto"/>
                <w:sz w:val="28"/>
                <w:szCs w:val="28"/>
                <w:highlight w:val="none"/>
                <w:vertAlign w:val="baseline"/>
                <w:lang w:eastAsia="zh-CN"/>
              </w:rPr>
              <w:t>审计</w:t>
            </w:r>
          </w:p>
        </w:tc>
        <w:tc>
          <w:tcPr>
            <w:tcW w:w="6401" w:type="dxa"/>
            <w:gridSpan w:val="3"/>
            <w:noWrap w:val="0"/>
            <w:vAlign w:val="top"/>
          </w:tcPr>
          <w:p>
            <w:pPr>
              <w:rPr>
                <w:rFonts w:hint="eastAsia" w:ascii="仿宋" w:hAnsi="仿宋" w:eastAsia="仿宋" w:cs="仿宋"/>
                <w:b/>
                <w:bCs/>
                <w:color w:val="auto"/>
                <w:sz w:val="28"/>
                <w:szCs w:val="28"/>
                <w:highlight w:val="none"/>
                <w:vertAlign w:val="baseline"/>
                <w:lang w:val="en-US" w:eastAsia="zh-CN"/>
              </w:rPr>
            </w:pPr>
          </w:p>
          <w:p>
            <w:pPr>
              <w:rPr>
                <w:rFonts w:hint="eastAsia"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vertAlign w:val="baseline"/>
                <w:lang w:val="en-US" w:eastAsia="zh-CN"/>
              </w:rPr>
              <w:t>　　　　　　　　　　　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691" w:type="dxa"/>
            <w:vMerge w:val="continue"/>
            <w:noWrap w:val="0"/>
            <w:vAlign w:val="center"/>
          </w:tcPr>
          <w:p>
            <w:pPr>
              <w:jc w:val="center"/>
              <w:rPr>
                <w:rFonts w:hint="eastAsia" w:ascii="仿宋" w:hAnsi="仿宋" w:eastAsia="仿宋" w:cs="仿宋"/>
                <w:b/>
                <w:bCs/>
                <w:color w:val="auto"/>
                <w:sz w:val="32"/>
                <w:szCs w:val="32"/>
                <w:highlight w:val="none"/>
                <w:vertAlign w:val="baseline"/>
                <w:lang w:eastAsia="zh-CN"/>
              </w:rPr>
            </w:pPr>
          </w:p>
        </w:tc>
        <w:tc>
          <w:tcPr>
            <w:tcW w:w="1584" w:type="dxa"/>
            <w:noWrap w:val="0"/>
            <w:vAlign w:val="center"/>
          </w:tcPr>
          <w:p>
            <w:pPr>
              <w:jc w:val="center"/>
              <w:rPr>
                <w:rFonts w:hint="eastAsia" w:ascii="仿宋" w:hAnsi="仿宋" w:eastAsia="仿宋" w:cs="仿宋"/>
                <w:b/>
                <w:bCs/>
                <w:color w:val="auto"/>
                <w:sz w:val="28"/>
                <w:szCs w:val="28"/>
                <w:highlight w:val="none"/>
                <w:vertAlign w:val="baseline"/>
                <w:lang w:eastAsia="zh-CN"/>
              </w:rPr>
            </w:pPr>
            <w:r>
              <w:rPr>
                <w:rFonts w:hint="eastAsia" w:ascii="仿宋" w:hAnsi="仿宋" w:eastAsia="仿宋" w:cs="仿宋"/>
                <w:b/>
                <w:bCs/>
                <w:color w:val="auto"/>
                <w:sz w:val="28"/>
                <w:szCs w:val="28"/>
                <w:highlight w:val="none"/>
                <w:vertAlign w:val="baseline"/>
                <w:lang w:eastAsia="zh-CN"/>
              </w:rPr>
              <w:t>院务公开</w:t>
            </w:r>
          </w:p>
        </w:tc>
        <w:tc>
          <w:tcPr>
            <w:tcW w:w="6401" w:type="dxa"/>
            <w:gridSpan w:val="3"/>
            <w:noWrap w:val="0"/>
            <w:vAlign w:val="top"/>
          </w:tcPr>
          <w:p>
            <w:pPr>
              <w:rPr>
                <w:rFonts w:hint="eastAsia" w:ascii="仿宋" w:hAnsi="仿宋" w:eastAsia="仿宋" w:cs="仿宋"/>
                <w:b/>
                <w:bCs/>
                <w:color w:val="auto"/>
                <w:sz w:val="28"/>
                <w:szCs w:val="28"/>
                <w:highlight w:val="none"/>
                <w:vertAlign w:val="baseline"/>
                <w:lang w:val="en-US" w:eastAsia="zh-CN"/>
              </w:rPr>
            </w:pPr>
          </w:p>
          <w:p>
            <w:pPr>
              <w:rPr>
                <w:rFonts w:hint="eastAsia"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vertAlign w:val="baseline"/>
                <w:lang w:val="en-US" w:eastAsia="zh-CN"/>
              </w:rPr>
              <w:t>　　　　　　　　　　　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691" w:type="dxa"/>
            <w:vMerge w:val="continue"/>
            <w:noWrap w:val="0"/>
            <w:vAlign w:val="center"/>
          </w:tcPr>
          <w:p>
            <w:pPr>
              <w:jc w:val="center"/>
              <w:rPr>
                <w:rFonts w:hint="eastAsia" w:ascii="仿宋" w:hAnsi="仿宋" w:eastAsia="仿宋" w:cs="仿宋"/>
                <w:b/>
                <w:bCs/>
                <w:color w:val="auto"/>
                <w:sz w:val="32"/>
                <w:szCs w:val="32"/>
                <w:highlight w:val="none"/>
                <w:vertAlign w:val="baseline"/>
                <w:lang w:eastAsia="zh-CN"/>
              </w:rPr>
            </w:pPr>
          </w:p>
        </w:tc>
        <w:tc>
          <w:tcPr>
            <w:tcW w:w="1584" w:type="dxa"/>
            <w:noWrap w:val="0"/>
            <w:vAlign w:val="center"/>
          </w:tcPr>
          <w:p>
            <w:pPr>
              <w:jc w:val="center"/>
              <w:rPr>
                <w:rFonts w:hint="eastAsia" w:ascii="仿宋" w:hAnsi="仿宋" w:eastAsia="仿宋" w:cs="仿宋"/>
                <w:b/>
                <w:bCs/>
                <w:color w:val="auto"/>
                <w:sz w:val="28"/>
                <w:szCs w:val="28"/>
                <w:highlight w:val="none"/>
                <w:vertAlign w:val="baseline"/>
                <w:lang w:eastAsia="zh-CN"/>
              </w:rPr>
            </w:pPr>
            <w:r>
              <w:rPr>
                <w:rFonts w:hint="eastAsia" w:ascii="仿宋" w:hAnsi="仿宋" w:eastAsia="仿宋" w:cs="仿宋"/>
                <w:b/>
                <w:bCs/>
                <w:color w:val="auto"/>
                <w:sz w:val="28"/>
                <w:szCs w:val="28"/>
                <w:highlight w:val="none"/>
                <w:vertAlign w:val="baseline"/>
                <w:lang w:eastAsia="zh-CN"/>
              </w:rPr>
              <w:t>监督部门</w:t>
            </w:r>
          </w:p>
        </w:tc>
        <w:tc>
          <w:tcPr>
            <w:tcW w:w="6401" w:type="dxa"/>
            <w:gridSpan w:val="3"/>
            <w:noWrap w:val="0"/>
            <w:vAlign w:val="top"/>
          </w:tcPr>
          <w:p>
            <w:pPr>
              <w:rPr>
                <w:rFonts w:hint="eastAsia" w:ascii="仿宋" w:hAnsi="仿宋" w:eastAsia="仿宋" w:cs="仿宋"/>
                <w:b/>
                <w:bCs/>
                <w:color w:val="auto"/>
                <w:sz w:val="28"/>
                <w:szCs w:val="28"/>
                <w:highlight w:val="none"/>
                <w:vertAlign w:val="baseline"/>
                <w:lang w:val="en-US" w:eastAsia="zh-CN"/>
              </w:rPr>
            </w:pPr>
          </w:p>
          <w:p>
            <w:pPr>
              <w:rPr>
                <w:rFonts w:hint="eastAsia"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vertAlign w:val="baseline"/>
                <w:lang w:val="en-US" w:eastAsia="zh-CN"/>
              </w:rPr>
              <w:t>　　　　　　　　　　　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275" w:type="dxa"/>
            <w:gridSpan w:val="2"/>
            <w:noWrap w:val="0"/>
            <w:vAlign w:val="center"/>
          </w:tcPr>
          <w:p>
            <w:pPr>
              <w:jc w:val="center"/>
              <w:rPr>
                <w:rFonts w:hint="eastAsia" w:ascii="仿宋" w:hAnsi="仿宋" w:eastAsia="仿宋" w:cs="仿宋"/>
                <w:color w:val="auto"/>
                <w:sz w:val="32"/>
                <w:szCs w:val="32"/>
                <w:highlight w:val="none"/>
                <w:vertAlign w:val="baseline"/>
                <w:lang w:eastAsia="zh-CN"/>
              </w:rPr>
            </w:pPr>
            <w:r>
              <w:rPr>
                <w:rFonts w:hint="eastAsia" w:ascii="仿宋" w:hAnsi="仿宋" w:eastAsia="仿宋" w:cs="仿宋"/>
                <w:b/>
                <w:bCs/>
                <w:color w:val="auto"/>
                <w:sz w:val="28"/>
                <w:szCs w:val="28"/>
                <w:highlight w:val="none"/>
                <w:vertAlign w:val="baseline"/>
                <w:lang w:eastAsia="zh-CN"/>
              </w:rPr>
              <w:t>其他需要说明的事项</w:t>
            </w:r>
          </w:p>
        </w:tc>
        <w:tc>
          <w:tcPr>
            <w:tcW w:w="6401" w:type="dxa"/>
            <w:gridSpan w:val="3"/>
            <w:noWrap w:val="0"/>
            <w:vAlign w:val="top"/>
          </w:tcPr>
          <w:p>
            <w:pPr>
              <w:rPr>
                <w:rFonts w:hint="eastAsia" w:ascii="仿宋" w:hAnsi="仿宋" w:eastAsia="仿宋" w:cs="仿宋"/>
                <w:color w:val="auto"/>
                <w:sz w:val="32"/>
                <w:szCs w:val="32"/>
                <w:highlight w:val="none"/>
                <w:vertAlign w:val="baseline"/>
                <w:lang w:val="en-US" w:eastAsia="zh-CN"/>
              </w:rPr>
            </w:pPr>
          </w:p>
          <w:p>
            <w:pPr>
              <w:rPr>
                <w:rFonts w:hint="eastAsia" w:ascii="仿宋" w:hAnsi="仿宋" w:eastAsia="仿宋" w:cs="仿宋"/>
                <w:color w:val="auto"/>
                <w:sz w:val="32"/>
                <w:szCs w:val="32"/>
                <w:highlight w:val="none"/>
                <w:vertAlign w:val="baseline"/>
                <w:lang w:val="en-US" w:eastAsia="zh-CN"/>
              </w:rPr>
            </w:pPr>
          </w:p>
          <w:p>
            <w:pPr>
              <w:rPr>
                <w:rFonts w:hint="eastAsia" w:ascii="仿宋" w:hAnsi="仿宋" w:eastAsia="仿宋" w:cs="仿宋"/>
                <w:color w:val="auto"/>
                <w:sz w:val="32"/>
                <w:szCs w:val="32"/>
                <w:highlight w:val="none"/>
                <w:vertAlign w:val="baseline"/>
                <w:lang w:val="en-US" w:eastAsia="zh-CN"/>
              </w:rPr>
            </w:pPr>
          </w:p>
          <w:p>
            <w:pPr>
              <w:rPr>
                <w:rFonts w:hint="eastAsia" w:ascii="仿宋" w:hAnsi="仿宋" w:eastAsia="仿宋" w:cs="仿宋"/>
                <w:color w:val="auto"/>
                <w:sz w:val="32"/>
                <w:szCs w:val="32"/>
                <w:highlight w:val="none"/>
                <w:vertAlign w:val="baseline"/>
                <w:lang w:val="en-US" w:eastAsia="zh-CN"/>
              </w:rPr>
            </w:pPr>
          </w:p>
          <w:p>
            <w:pPr>
              <w:rPr>
                <w:rFonts w:hint="eastAsia" w:ascii="仿宋" w:hAnsi="仿宋" w:eastAsia="仿宋" w:cs="仿宋"/>
                <w:color w:val="auto"/>
                <w:sz w:val="32"/>
                <w:szCs w:val="32"/>
                <w:highlight w:val="none"/>
                <w:vertAlign w:val="baseline"/>
                <w:lang w:val="en-US" w:eastAsia="zh-CN"/>
              </w:rPr>
            </w:pPr>
          </w:p>
        </w:tc>
      </w:tr>
    </w:tbl>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注：</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采购预算金额</w:t>
      </w:r>
      <w:r>
        <w:rPr>
          <w:rFonts w:hint="eastAsia" w:ascii="仿宋" w:hAnsi="仿宋" w:eastAsia="仿宋" w:cs="仿宋"/>
          <w:color w:val="auto"/>
          <w:sz w:val="24"/>
          <w:szCs w:val="24"/>
          <w:highlight w:val="none"/>
          <w:lang w:val="en-US" w:eastAsia="zh-CN"/>
        </w:rPr>
        <w:t>5万元及以上，限额标准以下的项目填写此表；　</w:t>
      </w:r>
    </w:p>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2.此表</w:t>
      </w:r>
      <w:r>
        <w:rPr>
          <w:rFonts w:hint="eastAsia" w:ascii="仿宋" w:hAnsi="仿宋" w:eastAsia="仿宋" w:cs="仿宋"/>
          <w:color w:val="auto"/>
          <w:sz w:val="24"/>
          <w:szCs w:val="24"/>
          <w:highlight w:val="none"/>
          <w:lang w:eastAsia="zh-CN"/>
        </w:rPr>
        <w:t>由项目申报部门填写。</w:t>
      </w:r>
      <w:r>
        <w:rPr>
          <w:rFonts w:hint="eastAsia" w:ascii="仿宋" w:hAnsi="仿宋" w:eastAsia="仿宋" w:cs="仿宋"/>
          <w:color w:val="auto"/>
          <w:sz w:val="24"/>
          <w:szCs w:val="24"/>
          <w:highlight w:val="none"/>
          <w:lang w:val="en-US" w:eastAsia="zh-CN"/>
        </w:rPr>
        <w:t>　　　　</w:t>
      </w:r>
    </w:p>
    <w:p>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w:t>
      </w:r>
    </w:p>
    <w:p>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制表：资产管理处</w:t>
      </w:r>
    </w:p>
    <w:p>
      <w:pPr>
        <w:jc w:val="left"/>
        <w:rPr>
          <w:rFonts w:hint="eastAsia" w:ascii="仿宋" w:hAnsi="仿宋" w:eastAsia="仿宋" w:cs="仿宋"/>
          <w:color w:val="auto"/>
          <w:sz w:val="24"/>
          <w:szCs w:val="24"/>
          <w:highlight w:val="none"/>
          <w:lang w:val="en-US" w:eastAsia="zh-CN"/>
        </w:rPr>
      </w:pPr>
    </w:p>
    <w:p>
      <w:pPr>
        <w:jc w:val="left"/>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eastAsia="zh-CN"/>
        </w:rPr>
        <w:t>附件</w:t>
      </w:r>
      <w:r>
        <w:rPr>
          <w:rFonts w:hint="eastAsia" w:ascii="黑体" w:hAnsi="黑体" w:eastAsia="黑体" w:cs="黑体"/>
          <w:b w:val="0"/>
          <w:bCs w:val="0"/>
          <w:color w:val="auto"/>
          <w:sz w:val="32"/>
          <w:szCs w:val="32"/>
          <w:highlight w:val="none"/>
          <w:lang w:val="en-US" w:eastAsia="zh-CN"/>
        </w:rPr>
        <w:t>4</w:t>
      </w:r>
    </w:p>
    <w:p>
      <w:pPr>
        <w:keepNext w:val="0"/>
        <w:keepLines w:val="0"/>
        <w:pageBreakBefore w:val="0"/>
        <w:widowControl w:val="0"/>
        <w:kinsoku/>
        <w:wordWrap/>
        <w:overflowPunct/>
        <w:topLinePunct w:val="0"/>
        <w:autoSpaceDE/>
        <w:autoSpaceDN/>
        <w:bidi w:val="0"/>
        <w:adjustRightInd/>
        <w:snapToGrid/>
        <w:spacing w:line="640" w:lineRule="exact"/>
        <w:ind w:firstLine="2200" w:firstLineChars="500"/>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政府采购内部会商情况表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6"/>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noWrap w:val="0"/>
            <w:vAlign w:val="top"/>
          </w:tcPr>
          <w:p>
            <w:pPr>
              <w:jc w:val="left"/>
              <w:rPr>
                <w:rFonts w:hint="eastAsia" w:ascii="仿宋" w:hAnsi="仿宋" w:eastAsia="仿宋" w:cs="仿宋"/>
                <w:color w:val="auto"/>
                <w:sz w:val="32"/>
                <w:szCs w:val="32"/>
                <w:highlight w:val="none"/>
                <w:vertAlign w:val="baseline"/>
                <w:lang w:eastAsia="zh-CN"/>
              </w:rPr>
            </w:pPr>
            <w:r>
              <w:rPr>
                <w:rFonts w:hint="eastAsia" w:ascii="仿宋" w:hAnsi="仿宋" w:eastAsia="仿宋" w:cs="仿宋"/>
                <w:color w:val="auto"/>
                <w:sz w:val="32"/>
                <w:szCs w:val="32"/>
                <w:highlight w:val="none"/>
                <w:vertAlign w:val="baseline"/>
                <w:lang w:eastAsia="zh-CN"/>
              </w:rPr>
              <w:t>采购单位</w:t>
            </w:r>
          </w:p>
        </w:tc>
        <w:tc>
          <w:tcPr>
            <w:tcW w:w="6656" w:type="dxa"/>
            <w:noWrap w:val="0"/>
            <w:vAlign w:val="top"/>
          </w:tcPr>
          <w:p>
            <w:pPr>
              <w:rPr>
                <w:rFonts w:hint="eastAsia" w:ascii="仿宋" w:hAnsi="仿宋" w:eastAsia="仿宋" w:cs="仿宋"/>
                <w:color w:val="auto"/>
                <w:sz w:val="32"/>
                <w:szCs w:val="3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noWrap w:val="0"/>
            <w:vAlign w:val="top"/>
          </w:tcPr>
          <w:p>
            <w:pPr>
              <w:jc w:val="left"/>
              <w:rPr>
                <w:rFonts w:hint="eastAsia" w:ascii="仿宋" w:hAnsi="仿宋" w:eastAsia="仿宋" w:cs="仿宋"/>
                <w:color w:val="auto"/>
                <w:sz w:val="32"/>
                <w:szCs w:val="32"/>
                <w:highlight w:val="none"/>
                <w:vertAlign w:val="baseline"/>
                <w:lang w:eastAsia="zh-CN"/>
              </w:rPr>
            </w:pPr>
            <w:r>
              <w:rPr>
                <w:rFonts w:hint="eastAsia" w:ascii="仿宋" w:hAnsi="仿宋" w:eastAsia="仿宋" w:cs="仿宋"/>
                <w:color w:val="auto"/>
                <w:sz w:val="32"/>
                <w:szCs w:val="32"/>
                <w:highlight w:val="none"/>
                <w:vertAlign w:val="baseline"/>
                <w:lang w:eastAsia="zh-CN"/>
              </w:rPr>
              <w:t>项目名称</w:t>
            </w:r>
          </w:p>
        </w:tc>
        <w:tc>
          <w:tcPr>
            <w:tcW w:w="6656" w:type="dxa"/>
            <w:noWrap w:val="0"/>
            <w:vAlign w:val="top"/>
          </w:tcPr>
          <w:p>
            <w:pPr>
              <w:rPr>
                <w:rFonts w:hint="eastAsia" w:ascii="仿宋" w:hAnsi="仿宋" w:eastAsia="仿宋" w:cs="仿宋"/>
                <w:color w:val="auto"/>
                <w:sz w:val="32"/>
                <w:szCs w:val="3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noWrap w:val="0"/>
            <w:vAlign w:val="top"/>
          </w:tcPr>
          <w:p>
            <w:pPr>
              <w:jc w:val="left"/>
              <w:rPr>
                <w:rFonts w:hint="eastAsia" w:ascii="仿宋" w:hAnsi="仿宋" w:eastAsia="仿宋" w:cs="仿宋"/>
                <w:color w:val="auto"/>
                <w:sz w:val="32"/>
                <w:szCs w:val="32"/>
                <w:highlight w:val="none"/>
                <w:vertAlign w:val="baseline"/>
                <w:lang w:eastAsia="zh-CN"/>
              </w:rPr>
            </w:pPr>
            <w:r>
              <w:rPr>
                <w:rFonts w:hint="eastAsia" w:ascii="仿宋" w:hAnsi="仿宋" w:eastAsia="仿宋" w:cs="仿宋"/>
                <w:color w:val="auto"/>
                <w:sz w:val="32"/>
                <w:szCs w:val="32"/>
                <w:highlight w:val="none"/>
                <w:vertAlign w:val="baseline"/>
                <w:lang w:eastAsia="zh-CN"/>
              </w:rPr>
              <w:t>采购预算</w:t>
            </w:r>
          </w:p>
        </w:tc>
        <w:tc>
          <w:tcPr>
            <w:tcW w:w="6656" w:type="dxa"/>
            <w:noWrap w:val="0"/>
            <w:vAlign w:val="top"/>
          </w:tcPr>
          <w:p>
            <w:pPr>
              <w:rPr>
                <w:rFonts w:hint="eastAsia" w:ascii="仿宋" w:hAnsi="仿宋" w:eastAsia="仿宋" w:cs="仿宋"/>
                <w:color w:val="auto"/>
                <w:sz w:val="32"/>
                <w:szCs w:val="3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4" w:hRule="atLeast"/>
        </w:trPr>
        <w:tc>
          <w:tcPr>
            <w:tcW w:w="2386" w:type="dxa"/>
            <w:noWrap w:val="0"/>
            <w:vAlign w:val="center"/>
          </w:tcPr>
          <w:p>
            <w:pPr>
              <w:jc w:val="left"/>
              <w:rPr>
                <w:rFonts w:hint="eastAsia" w:ascii="仿宋" w:hAnsi="仿宋" w:eastAsia="仿宋" w:cs="仿宋"/>
                <w:color w:val="auto"/>
                <w:sz w:val="32"/>
                <w:szCs w:val="32"/>
                <w:highlight w:val="none"/>
                <w:vertAlign w:val="baseline"/>
                <w:lang w:eastAsia="zh-CN"/>
              </w:rPr>
            </w:pPr>
            <w:r>
              <w:rPr>
                <w:rFonts w:hint="eastAsia" w:ascii="仿宋" w:hAnsi="仿宋" w:eastAsia="仿宋" w:cs="仿宋"/>
                <w:color w:val="auto"/>
                <w:sz w:val="32"/>
                <w:szCs w:val="32"/>
                <w:highlight w:val="none"/>
                <w:vertAlign w:val="baseline"/>
                <w:lang w:eastAsia="zh-CN"/>
              </w:rPr>
              <w:t>采购需求概况</w:t>
            </w:r>
          </w:p>
        </w:tc>
        <w:tc>
          <w:tcPr>
            <w:tcW w:w="6656" w:type="dxa"/>
            <w:noWrap w:val="0"/>
            <w:vAlign w:val="top"/>
          </w:tcPr>
          <w:p>
            <w:pPr>
              <w:rPr>
                <w:rFonts w:hint="eastAsia" w:ascii="仿宋" w:hAnsi="仿宋" w:eastAsia="仿宋" w:cs="仿宋"/>
                <w:color w:val="auto"/>
                <w:sz w:val="32"/>
                <w:szCs w:val="3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9" w:hRule="atLeast"/>
        </w:trPr>
        <w:tc>
          <w:tcPr>
            <w:tcW w:w="2386" w:type="dxa"/>
            <w:noWrap w:val="0"/>
            <w:vAlign w:val="center"/>
          </w:tcPr>
          <w:p>
            <w:pPr>
              <w:jc w:val="left"/>
              <w:rPr>
                <w:rFonts w:hint="eastAsia" w:ascii="仿宋" w:hAnsi="仿宋" w:eastAsia="仿宋" w:cs="仿宋"/>
                <w:color w:val="auto"/>
                <w:sz w:val="32"/>
                <w:szCs w:val="32"/>
                <w:highlight w:val="none"/>
                <w:vertAlign w:val="baseline"/>
                <w:lang w:eastAsia="zh-CN"/>
              </w:rPr>
            </w:pPr>
            <w:r>
              <w:rPr>
                <w:rFonts w:hint="eastAsia" w:ascii="仿宋" w:hAnsi="仿宋" w:eastAsia="仿宋" w:cs="仿宋"/>
                <w:color w:val="auto"/>
                <w:sz w:val="32"/>
                <w:szCs w:val="32"/>
                <w:highlight w:val="none"/>
                <w:vertAlign w:val="baseline"/>
                <w:lang w:eastAsia="zh-CN"/>
              </w:rPr>
              <w:t>会商情况</w:t>
            </w:r>
          </w:p>
        </w:tc>
        <w:tc>
          <w:tcPr>
            <w:tcW w:w="6656" w:type="dxa"/>
            <w:noWrap w:val="0"/>
            <w:vAlign w:val="top"/>
          </w:tcPr>
          <w:p>
            <w:pPr>
              <w:ind w:left="1600" w:hanging="1200" w:hangingChars="500"/>
              <w:rPr>
                <w:rFonts w:hint="eastAsia" w:ascii="仿宋" w:hAnsi="仿宋" w:eastAsia="仿宋" w:cs="仿宋"/>
                <w:color w:val="FF0000"/>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会商概况：（包括时间、地点、参加人员，</w:t>
            </w:r>
            <w:r>
              <w:rPr>
                <w:rFonts w:hint="eastAsia" w:ascii="仿宋" w:hAnsi="仿宋" w:eastAsia="仿宋" w:cs="仿宋"/>
                <w:color w:val="auto"/>
                <w:sz w:val="24"/>
                <w:szCs w:val="24"/>
                <w:highlight w:val="none"/>
                <w:vertAlign w:val="baseline"/>
                <w:lang w:val="en-US" w:eastAsia="zh-CN"/>
              </w:rPr>
              <w:t>就</w:t>
            </w:r>
            <w:r>
              <w:rPr>
                <w:rFonts w:hint="eastAsia" w:ascii="仿宋" w:hAnsi="仿宋" w:eastAsia="仿宋" w:cs="仿宋"/>
                <w:color w:val="auto"/>
                <w:sz w:val="24"/>
                <w:szCs w:val="24"/>
                <w:highlight w:val="none"/>
                <w:vertAlign w:val="baseline"/>
                <w:lang w:eastAsia="zh-CN"/>
              </w:rPr>
              <w:t>采购时间、</w:t>
            </w:r>
            <w:r>
              <w:rPr>
                <w:rFonts w:hint="eastAsia" w:ascii="仿宋" w:hAnsi="仿宋" w:eastAsia="仿宋" w:cs="仿宋"/>
                <w:color w:val="auto"/>
                <w:sz w:val="24"/>
                <w:szCs w:val="24"/>
                <w:highlight w:val="none"/>
                <w:vertAlign w:val="baseline"/>
                <w:lang w:val="en-US" w:eastAsia="zh-CN"/>
              </w:rPr>
              <w:t>采购方式、代理机构、采购需求、开展需求调查、供应商产生方式、执行中小企业采购政策</w:t>
            </w:r>
            <w:r>
              <w:rPr>
                <w:rFonts w:hint="eastAsia" w:ascii="仿宋" w:hAnsi="仿宋" w:eastAsia="仿宋" w:cs="仿宋"/>
                <w:color w:val="auto"/>
                <w:sz w:val="24"/>
                <w:szCs w:val="24"/>
                <w:highlight w:val="none"/>
                <w:vertAlign w:val="baseline"/>
                <w:lang w:eastAsia="zh-CN"/>
              </w:rPr>
              <w:t>等</w:t>
            </w:r>
            <w:r>
              <w:rPr>
                <w:rFonts w:hint="eastAsia" w:ascii="仿宋" w:hAnsi="仿宋" w:eastAsia="仿宋" w:cs="仿宋"/>
                <w:color w:val="auto"/>
                <w:sz w:val="24"/>
                <w:szCs w:val="24"/>
                <w:highlight w:val="none"/>
                <w:vertAlign w:val="baseline"/>
                <w:lang w:val="en-US" w:eastAsia="zh-CN"/>
              </w:rPr>
              <w:t>进行会商</w:t>
            </w:r>
            <w:r>
              <w:rPr>
                <w:rFonts w:hint="eastAsia" w:ascii="仿宋" w:hAnsi="仿宋" w:eastAsia="仿宋" w:cs="仿宋"/>
                <w:color w:val="auto"/>
                <w:sz w:val="24"/>
                <w:szCs w:val="24"/>
                <w:highlight w:val="none"/>
                <w:vertAlign w:val="baseline"/>
                <w:lang w:eastAsia="zh-CN"/>
              </w:rPr>
              <w:t>）</w:t>
            </w:r>
          </w:p>
          <w:p>
            <w:pPr>
              <w:rPr>
                <w:rFonts w:hint="eastAsia" w:ascii="仿宋" w:hAnsi="仿宋" w:eastAsia="仿宋" w:cs="仿宋"/>
                <w:b/>
                <w:bCs/>
                <w:color w:val="auto"/>
                <w:sz w:val="24"/>
                <w:szCs w:val="24"/>
                <w:highlight w:val="none"/>
                <w:vertAlign w:val="baseline"/>
                <w:lang w:eastAsia="zh-CN"/>
              </w:rPr>
            </w:pPr>
            <w:r>
              <w:rPr>
                <w:rFonts w:hint="eastAsia" w:ascii="仿宋" w:hAnsi="仿宋" w:eastAsia="仿宋" w:cs="仿宋"/>
                <w:b/>
                <w:bCs/>
                <w:color w:val="auto"/>
                <w:sz w:val="24"/>
                <w:szCs w:val="24"/>
                <w:highlight w:val="none"/>
                <w:vertAlign w:val="baseline"/>
                <w:lang w:eastAsia="zh-CN"/>
              </w:rPr>
              <w:t>通过会商形成如下意见：</w:t>
            </w:r>
          </w:p>
          <w:p>
            <w:pP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采购方式：</w:t>
            </w:r>
          </w:p>
          <w:p>
            <w:pP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代理机构：</w:t>
            </w:r>
          </w:p>
          <w:p>
            <w:pP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需求调查</w:t>
            </w:r>
            <w:r>
              <w:rPr>
                <w:rFonts w:hint="eastAsia" w:ascii="仿宋" w:hAnsi="仿宋" w:eastAsia="仿宋" w:cs="仿宋"/>
                <w:color w:val="auto"/>
                <w:sz w:val="24"/>
                <w:szCs w:val="24"/>
                <w:highlight w:val="none"/>
                <w:vertAlign w:val="baseline"/>
                <w:lang w:eastAsia="zh-CN"/>
              </w:rPr>
              <w:t>：</w:t>
            </w:r>
          </w:p>
          <w:p>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供应商产生方式：</w:t>
            </w:r>
          </w:p>
          <w:p>
            <w:pP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中小企业采购：</w:t>
            </w:r>
          </w:p>
          <w:p>
            <w:p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trPr>
        <w:tc>
          <w:tcPr>
            <w:tcW w:w="2386" w:type="dxa"/>
            <w:noWrap w:val="0"/>
            <w:vAlign w:val="center"/>
          </w:tcPr>
          <w:p>
            <w:pPr>
              <w:jc w:val="left"/>
              <w:rPr>
                <w:rFonts w:hint="eastAsia" w:ascii="仿宋" w:hAnsi="仿宋" w:eastAsia="仿宋" w:cs="仿宋"/>
                <w:color w:val="auto"/>
                <w:sz w:val="32"/>
                <w:szCs w:val="32"/>
                <w:highlight w:val="none"/>
                <w:vertAlign w:val="baseline"/>
                <w:lang w:eastAsia="zh-CN"/>
              </w:rPr>
            </w:pPr>
            <w:r>
              <w:rPr>
                <w:rFonts w:hint="eastAsia" w:ascii="仿宋" w:hAnsi="仿宋" w:eastAsia="仿宋" w:cs="仿宋"/>
                <w:color w:val="auto"/>
                <w:sz w:val="32"/>
                <w:szCs w:val="32"/>
                <w:highlight w:val="none"/>
                <w:vertAlign w:val="baseline"/>
                <w:lang w:eastAsia="zh-CN"/>
              </w:rPr>
              <w:t>参加会商</w:t>
            </w:r>
          </w:p>
          <w:p>
            <w:pPr>
              <w:jc w:val="left"/>
              <w:rPr>
                <w:rFonts w:hint="eastAsia" w:ascii="仿宋" w:hAnsi="仿宋" w:eastAsia="仿宋" w:cs="仿宋"/>
                <w:color w:val="auto"/>
                <w:sz w:val="32"/>
                <w:szCs w:val="32"/>
                <w:highlight w:val="none"/>
                <w:vertAlign w:val="baseline"/>
                <w:lang w:eastAsia="zh-CN"/>
              </w:rPr>
            </w:pPr>
            <w:r>
              <w:rPr>
                <w:rFonts w:hint="eastAsia" w:ascii="仿宋" w:hAnsi="仿宋" w:eastAsia="仿宋" w:cs="仿宋"/>
                <w:color w:val="auto"/>
                <w:sz w:val="32"/>
                <w:szCs w:val="32"/>
                <w:highlight w:val="none"/>
                <w:vertAlign w:val="baseline"/>
                <w:lang w:eastAsia="zh-CN"/>
              </w:rPr>
              <w:t>人员签字</w:t>
            </w:r>
          </w:p>
        </w:tc>
        <w:tc>
          <w:tcPr>
            <w:tcW w:w="6656" w:type="dxa"/>
            <w:noWrap w:val="0"/>
            <w:vAlign w:val="top"/>
          </w:tcPr>
          <w:p>
            <w:pPr>
              <w:rPr>
                <w:rFonts w:hint="eastAsia"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lang w:eastAsia="zh-CN"/>
              </w:rPr>
              <w:t>采购部门：</w:t>
            </w:r>
            <w:r>
              <w:rPr>
                <w:rFonts w:hint="eastAsia" w:ascii="仿宋" w:hAnsi="仿宋" w:eastAsia="仿宋" w:cs="仿宋"/>
                <w:color w:val="auto"/>
                <w:sz w:val="32"/>
                <w:szCs w:val="32"/>
                <w:highlight w:val="none"/>
                <w:vertAlign w:val="baseline"/>
                <w:lang w:val="en-US" w:eastAsia="zh-CN"/>
              </w:rPr>
              <w:t xml:space="preserve">           业务部门：</w:t>
            </w:r>
          </w:p>
          <w:p>
            <w:pPr>
              <w:rPr>
                <w:rFonts w:hint="eastAsia"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lang w:val="en-US" w:eastAsia="zh-CN"/>
              </w:rPr>
              <w:t xml:space="preserve">财务部门：           法规部门： </w:t>
            </w:r>
          </w:p>
          <w:p>
            <w:pPr>
              <w:rPr>
                <w:rFonts w:hint="eastAsia"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lang w:val="en-US" w:eastAsia="zh-CN"/>
              </w:rPr>
              <w:t xml:space="preserve">监督部门：           单位领导：                     </w:t>
            </w:r>
          </w:p>
        </w:tc>
      </w:tr>
    </w:tbl>
    <w:p>
      <w:pPr>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注：采用政府采购项目填写此表。</w:t>
      </w:r>
    </w:p>
    <w:p>
      <w:pPr>
        <w:jc w:val="right"/>
        <w:rPr>
          <w:rFonts w:hint="eastAsia" w:ascii="仿宋" w:hAnsi="仿宋" w:eastAsia="仿宋" w:cs="仿宋"/>
          <w:b w:val="0"/>
          <w:bCs w:val="0"/>
          <w:color w:val="auto"/>
          <w:sz w:val="24"/>
          <w:szCs w:val="24"/>
          <w:highlight w:val="none"/>
          <w:lang w:val="en-US" w:eastAsia="zh-CN"/>
        </w:rPr>
      </w:pPr>
    </w:p>
    <w:p>
      <w:pPr>
        <w:jc w:val="righ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制表：邵阳市财政局</w:t>
      </w:r>
    </w:p>
    <w:p>
      <w:pPr>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5</w:t>
      </w:r>
    </w:p>
    <w:p>
      <w:pPr>
        <w:jc w:val="center"/>
        <w:rPr>
          <w:rFonts w:hint="eastAsia" w:ascii="方正小标宋简体" w:hAnsi="方正小标宋简体" w:eastAsia="方正小标宋简体" w:cs="方正小标宋简体"/>
          <w:b w:val="0"/>
          <w:bCs w:val="0"/>
          <w:sz w:val="28"/>
          <w:szCs w:val="28"/>
          <w:lang w:eastAsia="zh-CN"/>
        </w:rPr>
      </w:pPr>
      <w:r>
        <w:rPr>
          <w:rFonts w:hint="eastAsia" w:ascii="方正小标宋简体" w:hAnsi="方正小标宋简体" w:eastAsia="方正小标宋简体" w:cs="方正小标宋简体"/>
          <w:b w:val="0"/>
          <w:bCs w:val="0"/>
          <w:sz w:val="36"/>
          <w:szCs w:val="44"/>
          <w:lang w:eastAsia="zh-CN"/>
        </w:rPr>
        <w:t>邵阳职业技术学院合同（协议）履约情况验收报告</w:t>
      </w:r>
    </w:p>
    <w:p>
      <w:pPr>
        <w:jc w:val="both"/>
        <w:rPr>
          <w:rFonts w:hint="eastAsia"/>
          <w:b w:val="0"/>
          <w:bCs w:val="0"/>
          <w:sz w:val="28"/>
          <w:szCs w:val="28"/>
          <w:lang w:eastAsia="zh-CN"/>
        </w:rPr>
      </w:pPr>
      <w:r>
        <w:rPr>
          <w:rFonts w:hint="eastAsia"/>
          <w:b w:val="0"/>
          <w:bCs w:val="0"/>
          <w:sz w:val="28"/>
          <w:szCs w:val="28"/>
          <w:lang w:eastAsia="zh-CN"/>
        </w:rPr>
        <w:t>项目承办部门盖章：</w:t>
      </w:r>
    </w:p>
    <w:tbl>
      <w:tblPr>
        <w:tblStyle w:val="11"/>
        <w:tblW w:w="9060"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0"/>
        <w:gridCol w:w="1896"/>
        <w:gridCol w:w="1800"/>
        <w:gridCol w:w="1836"/>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920" w:type="dxa"/>
            <w:noWrap w:val="0"/>
            <w:vAlign w:val="center"/>
          </w:tcPr>
          <w:p>
            <w:pPr>
              <w:jc w:val="center"/>
              <w:rPr>
                <w:rFonts w:hint="eastAsia"/>
                <w:b w:val="0"/>
                <w:bCs w:val="0"/>
                <w:sz w:val="24"/>
                <w:szCs w:val="24"/>
                <w:vertAlign w:val="baseline"/>
                <w:lang w:eastAsia="zh-CN"/>
              </w:rPr>
            </w:pPr>
            <w:r>
              <w:rPr>
                <w:rFonts w:hint="eastAsia"/>
                <w:b w:val="0"/>
                <w:bCs w:val="0"/>
                <w:sz w:val="28"/>
                <w:szCs w:val="28"/>
                <w:vertAlign w:val="baseline"/>
                <w:lang w:eastAsia="zh-CN"/>
              </w:rPr>
              <w:t>项目名称</w:t>
            </w:r>
          </w:p>
        </w:tc>
        <w:tc>
          <w:tcPr>
            <w:tcW w:w="7140" w:type="dxa"/>
            <w:gridSpan w:val="4"/>
            <w:noWrap w:val="0"/>
            <w:vAlign w:val="center"/>
          </w:tcPr>
          <w:p>
            <w:pPr>
              <w:jc w:val="center"/>
              <w:rPr>
                <w:rFonts w:hint="default"/>
                <w:b w:val="0"/>
                <w:bCs w:val="0"/>
                <w:sz w:val="24"/>
                <w:szCs w:val="24"/>
                <w:vertAlign w:val="baseline"/>
                <w:lang w:val="en-US" w:eastAsia="zh-CN"/>
              </w:rPr>
            </w:pPr>
            <w:r>
              <w:rPr>
                <w:rFonts w:hint="eastAsia"/>
                <w:b w:val="0"/>
                <w:bCs w:val="0"/>
                <w:color w:val="FF0000"/>
                <w:sz w:val="21"/>
                <w:szCs w:val="21"/>
                <w:vertAlign w:val="baseline"/>
                <w:lang w:val="en-US" w:eastAsia="zh-CN"/>
              </w:rPr>
              <w:t>【与合同（协议）文本上项目名称一致，无合同（协议）可不填】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920" w:type="dxa"/>
            <w:noWrap w:val="0"/>
            <w:vAlign w:val="center"/>
          </w:tcPr>
          <w:p>
            <w:pPr>
              <w:jc w:val="center"/>
              <w:rPr>
                <w:rFonts w:hint="eastAsia"/>
                <w:b w:val="0"/>
                <w:bCs w:val="0"/>
                <w:sz w:val="24"/>
                <w:szCs w:val="24"/>
                <w:vertAlign w:val="baseline"/>
                <w:lang w:eastAsia="zh-CN"/>
              </w:rPr>
            </w:pPr>
            <w:r>
              <w:rPr>
                <w:rFonts w:hint="eastAsia"/>
                <w:b w:val="0"/>
                <w:bCs w:val="0"/>
                <w:sz w:val="28"/>
                <w:szCs w:val="28"/>
                <w:vertAlign w:val="baseline"/>
                <w:lang w:eastAsia="zh-CN"/>
              </w:rPr>
              <w:t>采购内容</w:t>
            </w:r>
          </w:p>
        </w:tc>
        <w:tc>
          <w:tcPr>
            <w:tcW w:w="7140" w:type="dxa"/>
            <w:gridSpan w:val="4"/>
            <w:noWrap w:val="0"/>
            <w:vAlign w:val="center"/>
          </w:tcPr>
          <w:p>
            <w:pPr>
              <w:jc w:val="center"/>
              <w:rPr>
                <w:rFonts w:hint="eastAsia" w:eastAsia="宋体"/>
                <w:b w:val="0"/>
                <w:bCs w:val="0"/>
                <w:sz w:val="24"/>
                <w:szCs w:val="24"/>
                <w:vertAlign w:val="baseline"/>
                <w:lang w:eastAsia="zh-CN"/>
              </w:rPr>
            </w:pPr>
            <w:r>
              <w:rPr>
                <w:rFonts w:hint="eastAsia"/>
                <w:b w:val="0"/>
                <w:bCs w:val="0"/>
                <w:color w:val="FF0000"/>
                <w:sz w:val="21"/>
                <w:szCs w:val="21"/>
                <w:vertAlign w:val="baseline"/>
                <w:lang w:eastAsia="zh-CN"/>
              </w:rPr>
              <w:t>【与采购计划物资名称一致】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920" w:type="dxa"/>
            <w:noWrap w:val="0"/>
            <w:vAlign w:val="center"/>
          </w:tcPr>
          <w:p>
            <w:pPr>
              <w:jc w:val="center"/>
              <w:rPr>
                <w:rFonts w:hint="eastAsia"/>
                <w:b w:val="0"/>
                <w:bCs w:val="0"/>
                <w:sz w:val="24"/>
                <w:szCs w:val="24"/>
                <w:vertAlign w:val="baseline"/>
                <w:lang w:eastAsia="zh-CN"/>
              </w:rPr>
            </w:pPr>
            <w:r>
              <w:rPr>
                <w:rFonts w:hint="eastAsia"/>
                <w:b w:val="0"/>
                <w:bCs w:val="0"/>
                <w:sz w:val="28"/>
                <w:szCs w:val="28"/>
                <w:vertAlign w:val="baseline"/>
                <w:lang w:eastAsia="zh-CN"/>
              </w:rPr>
              <w:t>采购金额</w:t>
            </w:r>
          </w:p>
        </w:tc>
        <w:tc>
          <w:tcPr>
            <w:tcW w:w="1896" w:type="dxa"/>
            <w:noWrap w:val="0"/>
            <w:vAlign w:val="center"/>
          </w:tcPr>
          <w:p>
            <w:pPr>
              <w:jc w:val="center"/>
              <w:rPr>
                <w:rFonts w:hint="eastAsia"/>
                <w:b w:val="0"/>
                <w:bCs w:val="0"/>
                <w:sz w:val="24"/>
                <w:szCs w:val="24"/>
                <w:vertAlign w:val="baseline"/>
                <w:lang w:eastAsia="zh-CN"/>
              </w:rPr>
            </w:pPr>
            <w:r>
              <w:rPr>
                <w:rFonts w:hint="eastAsia"/>
                <w:b w:val="0"/>
                <w:bCs w:val="0"/>
                <w:color w:val="FF0000"/>
                <w:sz w:val="21"/>
                <w:szCs w:val="21"/>
                <w:vertAlign w:val="baseline"/>
                <w:lang w:eastAsia="zh-CN"/>
              </w:rPr>
              <w:t>【单位：元】</w:t>
            </w:r>
          </w:p>
        </w:tc>
        <w:tc>
          <w:tcPr>
            <w:tcW w:w="1800" w:type="dxa"/>
            <w:noWrap w:val="0"/>
            <w:vAlign w:val="center"/>
          </w:tcPr>
          <w:p>
            <w:pPr>
              <w:jc w:val="center"/>
              <w:rPr>
                <w:rFonts w:hint="eastAsia"/>
                <w:b w:val="0"/>
                <w:bCs w:val="0"/>
                <w:sz w:val="24"/>
                <w:szCs w:val="24"/>
                <w:vertAlign w:val="baseline"/>
                <w:lang w:eastAsia="zh-CN"/>
              </w:rPr>
            </w:pPr>
            <w:r>
              <w:rPr>
                <w:rFonts w:hint="eastAsia"/>
                <w:b w:val="0"/>
                <w:bCs w:val="0"/>
                <w:sz w:val="24"/>
                <w:szCs w:val="24"/>
                <w:vertAlign w:val="baseline"/>
                <w:lang w:eastAsia="zh-CN"/>
              </w:rPr>
              <w:t>项目承办部门</w:t>
            </w:r>
          </w:p>
        </w:tc>
        <w:tc>
          <w:tcPr>
            <w:tcW w:w="3444" w:type="dxa"/>
            <w:gridSpan w:val="2"/>
            <w:noWrap w:val="0"/>
            <w:vAlign w:val="center"/>
          </w:tcPr>
          <w:p>
            <w:pPr>
              <w:jc w:val="center"/>
              <w:rPr>
                <w:rFonts w:hint="eastAsia"/>
                <w:b w:val="0"/>
                <w:bCs w:val="0"/>
                <w:sz w:val="24"/>
                <w:szCs w:val="24"/>
                <w:vertAlign w:val="baseline"/>
                <w:lang w:eastAsia="zh-CN"/>
              </w:rPr>
            </w:pPr>
            <w:r>
              <w:rPr>
                <w:rFonts w:hint="eastAsia"/>
                <w:b w:val="0"/>
                <w:bCs w:val="0"/>
                <w:color w:val="FF0000"/>
                <w:sz w:val="21"/>
                <w:szCs w:val="21"/>
                <w:vertAlign w:val="baseline"/>
                <w:lang w:eastAsia="zh-CN"/>
              </w:rPr>
              <w:t>【填写全称】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920" w:type="dxa"/>
            <w:noWrap w:val="0"/>
            <w:vAlign w:val="center"/>
          </w:tcPr>
          <w:p>
            <w:pPr>
              <w:jc w:val="center"/>
              <w:rPr>
                <w:rFonts w:hint="eastAsia"/>
                <w:b w:val="0"/>
                <w:bCs w:val="0"/>
                <w:sz w:val="24"/>
                <w:szCs w:val="24"/>
                <w:vertAlign w:val="baseline"/>
                <w:lang w:eastAsia="zh-CN"/>
              </w:rPr>
            </w:pPr>
            <w:r>
              <w:rPr>
                <w:rFonts w:hint="eastAsia"/>
                <w:b w:val="0"/>
                <w:bCs w:val="0"/>
                <w:sz w:val="28"/>
                <w:szCs w:val="28"/>
                <w:vertAlign w:val="baseline"/>
                <w:lang w:eastAsia="zh-CN"/>
              </w:rPr>
              <w:t>供应商</w:t>
            </w:r>
          </w:p>
        </w:tc>
        <w:tc>
          <w:tcPr>
            <w:tcW w:w="7140" w:type="dxa"/>
            <w:gridSpan w:val="4"/>
            <w:noWrap w:val="0"/>
            <w:vAlign w:val="center"/>
          </w:tcPr>
          <w:p>
            <w:pPr>
              <w:jc w:val="center"/>
              <w:rPr>
                <w:rFonts w:hint="eastAsia"/>
                <w:b w:val="0"/>
                <w:bCs w:val="0"/>
                <w:sz w:val="24"/>
                <w:szCs w:val="24"/>
                <w:vertAlign w:val="baseline"/>
                <w:lang w:eastAsia="zh-CN"/>
              </w:rPr>
            </w:pPr>
            <w:r>
              <w:rPr>
                <w:rFonts w:hint="eastAsia"/>
                <w:b w:val="0"/>
                <w:bCs w:val="0"/>
                <w:color w:val="FF0000"/>
                <w:sz w:val="21"/>
                <w:szCs w:val="21"/>
                <w:vertAlign w:val="baseline"/>
                <w:lang w:eastAsia="zh-CN"/>
              </w:rPr>
              <w:t>【填写全称，与合同（协议）文本上一致】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920" w:type="dxa"/>
            <w:noWrap w:val="0"/>
            <w:vAlign w:val="center"/>
          </w:tcPr>
          <w:p>
            <w:pPr>
              <w:jc w:val="center"/>
              <w:rPr>
                <w:rFonts w:hint="eastAsia"/>
                <w:b w:val="0"/>
                <w:bCs w:val="0"/>
                <w:sz w:val="24"/>
                <w:szCs w:val="24"/>
                <w:vertAlign w:val="baseline"/>
                <w:lang w:eastAsia="zh-CN"/>
              </w:rPr>
            </w:pPr>
            <w:r>
              <w:rPr>
                <w:rFonts w:hint="eastAsia"/>
                <w:b w:val="0"/>
                <w:bCs w:val="0"/>
                <w:sz w:val="28"/>
                <w:szCs w:val="28"/>
                <w:vertAlign w:val="baseline"/>
                <w:lang w:eastAsia="zh-CN"/>
              </w:rPr>
              <w:t>合同签订日期</w:t>
            </w:r>
          </w:p>
        </w:tc>
        <w:tc>
          <w:tcPr>
            <w:tcW w:w="1896" w:type="dxa"/>
            <w:noWrap w:val="0"/>
            <w:vAlign w:val="center"/>
          </w:tcPr>
          <w:p>
            <w:pPr>
              <w:jc w:val="center"/>
              <w:rPr>
                <w:rFonts w:hint="eastAsia"/>
                <w:b w:val="0"/>
                <w:bCs w:val="0"/>
                <w:sz w:val="24"/>
                <w:szCs w:val="24"/>
                <w:vertAlign w:val="baseline"/>
                <w:lang w:eastAsia="zh-CN"/>
              </w:rPr>
            </w:pPr>
            <w:r>
              <w:rPr>
                <w:rFonts w:hint="eastAsia"/>
                <w:b w:val="0"/>
                <w:bCs w:val="0"/>
                <w:sz w:val="24"/>
                <w:szCs w:val="24"/>
                <w:vertAlign w:val="baseline"/>
                <w:lang w:eastAsia="zh-CN"/>
              </w:rPr>
              <w:t>　年　月　日</w:t>
            </w:r>
            <w:r>
              <w:rPr>
                <w:rFonts w:hint="eastAsia"/>
                <w:b w:val="0"/>
                <w:bCs w:val="0"/>
                <w:color w:val="FF0000"/>
                <w:sz w:val="24"/>
                <w:szCs w:val="24"/>
                <w:vertAlign w:val="baseline"/>
                <w:lang w:eastAsia="zh-CN"/>
              </w:rPr>
              <w:t>【</w:t>
            </w:r>
            <w:r>
              <w:rPr>
                <w:rFonts w:hint="eastAsia"/>
                <w:b w:val="0"/>
                <w:bCs w:val="0"/>
                <w:color w:val="FF0000"/>
                <w:sz w:val="21"/>
                <w:szCs w:val="21"/>
                <w:vertAlign w:val="baseline"/>
                <w:lang w:eastAsia="zh-CN"/>
              </w:rPr>
              <w:t>无合同可不填】</w:t>
            </w:r>
          </w:p>
        </w:tc>
        <w:tc>
          <w:tcPr>
            <w:tcW w:w="1800" w:type="dxa"/>
            <w:noWrap w:val="0"/>
            <w:vAlign w:val="center"/>
          </w:tcPr>
          <w:p>
            <w:pPr>
              <w:jc w:val="center"/>
              <w:rPr>
                <w:rFonts w:hint="eastAsia"/>
                <w:b w:val="0"/>
                <w:bCs w:val="0"/>
                <w:sz w:val="24"/>
                <w:szCs w:val="24"/>
                <w:vertAlign w:val="baseline"/>
                <w:lang w:eastAsia="zh-CN"/>
              </w:rPr>
            </w:pPr>
            <w:r>
              <w:rPr>
                <w:rFonts w:hint="eastAsia"/>
                <w:b w:val="0"/>
                <w:bCs w:val="0"/>
                <w:sz w:val="28"/>
                <w:szCs w:val="28"/>
                <w:vertAlign w:val="baseline"/>
                <w:lang w:eastAsia="zh-CN"/>
              </w:rPr>
              <w:t>验收日期</w:t>
            </w:r>
          </w:p>
        </w:tc>
        <w:tc>
          <w:tcPr>
            <w:tcW w:w="3444" w:type="dxa"/>
            <w:gridSpan w:val="2"/>
            <w:noWrap w:val="0"/>
            <w:vAlign w:val="center"/>
          </w:tcPr>
          <w:p>
            <w:pPr>
              <w:jc w:val="both"/>
              <w:rPr>
                <w:rFonts w:hint="eastAsia"/>
                <w:b w:val="0"/>
                <w:bCs w:val="0"/>
                <w:color w:val="FF0000"/>
                <w:sz w:val="24"/>
                <w:szCs w:val="24"/>
                <w:vertAlign w:val="baseline"/>
                <w:lang w:eastAsia="zh-CN"/>
              </w:rPr>
            </w:pPr>
          </w:p>
          <w:p>
            <w:pPr>
              <w:jc w:val="both"/>
              <w:rPr>
                <w:rFonts w:hint="eastAsia"/>
                <w:b w:val="0"/>
                <w:bCs w:val="0"/>
                <w:sz w:val="24"/>
                <w:szCs w:val="24"/>
                <w:vertAlign w:val="baseline"/>
                <w:lang w:eastAsia="zh-CN"/>
              </w:rPr>
            </w:pPr>
            <w:r>
              <w:rPr>
                <w:rFonts w:hint="eastAsia"/>
                <w:b w:val="0"/>
                <w:bCs w:val="0"/>
                <w:sz w:val="24"/>
                <w:szCs w:val="24"/>
                <w:vertAlign w:val="baseline"/>
                <w:lang w:eastAsia="zh-CN"/>
              </w:rPr>
              <w:t>　　　年　　月　　日</w:t>
            </w:r>
            <w:r>
              <w:rPr>
                <w:rFonts w:hint="eastAsia"/>
                <w:b w:val="0"/>
                <w:bCs w:val="0"/>
                <w:color w:val="FF0000"/>
                <w:sz w:val="21"/>
                <w:szCs w:val="21"/>
                <w:vertAlign w:val="baseline"/>
                <w:lang w:eastAsia="zh-CN"/>
              </w:rPr>
              <w:t>【必填】</w:t>
            </w:r>
          </w:p>
          <w:p>
            <w:pPr>
              <w:jc w:val="both"/>
              <w:rPr>
                <w:rFonts w:hint="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trPr>
        <w:tc>
          <w:tcPr>
            <w:tcW w:w="1920" w:type="dxa"/>
            <w:vMerge w:val="restart"/>
            <w:noWrap w:val="0"/>
            <w:vAlign w:val="center"/>
          </w:tcPr>
          <w:p>
            <w:pPr>
              <w:jc w:val="center"/>
              <w:rPr>
                <w:rFonts w:hint="eastAsia"/>
                <w:b w:val="0"/>
                <w:bCs w:val="0"/>
                <w:sz w:val="24"/>
                <w:szCs w:val="24"/>
                <w:vertAlign w:val="baseline"/>
                <w:lang w:eastAsia="zh-CN"/>
              </w:rPr>
            </w:pPr>
            <w:r>
              <w:rPr>
                <w:rFonts w:hint="eastAsia"/>
                <w:b w:val="0"/>
                <w:bCs w:val="0"/>
                <w:sz w:val="28"/>
                <w:szCs w:val="28"/>
                <w:vertAlign w:val="baseline"/>
                <w:lang w:eastAsia="zh-CN"/>
              </w:rPr>
              <w:t>使用部门意见</w:t>
            </w:r>
          </w:p>
        </w:tc>
        <w:tc>
          <w:tcPr>
            <w:tcW w:w="7140" w:type="dxa"/>
            <w:gridSpan w:val="4"/>
            <w:noWrap w:val="0"/>
            <w:vAlign w:val="top"/>
          </w:tcPr>
          <w:p>
            <w:pPr>
              <w:numPr>
                <w:ilvl w:val="0"/>
                <w:numId w:val="3"/>
              </w:numPr>
              <w:jc w:val="both"/>
              <w:rPr>
                <w:rFonts w:hint="eastAsia"/>
                <w:b w:val="0"/>
                <w:bCs w:val="0"/>
                <w:sz w:val="28"/>
                <w:szCs w:val="28"/>
                <w:vertAlign w:val="baseline"/>
                <w:lang w:val="en-US" w:eastAsia="zh-CN"/>
              </w:rPr>
            </w:pPr>
            <w:r>
              <w:rPr>
                <w:rFonts w:hint="eastAsia"/>
                <w:b w:val="0"/>
                <w:bCs w:val="0"/>
                <w:sz w:val="28"/>
                <w:szCs w:val="28"/>
                <w:vertAlign w:val="baseline"/>
                <w:lang w:val="en-US" w:eastAsia="zh-CN"/>
              </w:rPr>
              <w:t>产品质量情况：　好</w:t>
            </w:r>
            <w:r>
              <w:rPr>
                <w:rFonts w:hint="eastAsia"/>
                <w:b w:val="0"/>
                <w:bCs w:val="0"/>
                <w:sz w:val="28"/>
                <w:szCs w:val="28"/>
                <w:vertAlign w:val="baseline"/>
                <w:lang w:val="en-US" w:eastAsia="zh-CN"/>
              </w:rPr>
              <w:sym w:font="Wingdings" w:char="00A8"/>
            </w:r>
            <w:r>
              <w:rPr>
                <w:rFonts w:hint="eastAsia"/>
                <w:b w:val="0"/>
                <w:bCs w:val="0"/>
                <w:sz w:val="28"/>
                <w:szCs w:val="28"/>
                <w:vertAlign w:val="baseline"/>
                <w:lang w:val="en-US" w:eastAsia="zh-CN"/>
              </w:rPr>
              <w:t>　　　一般</w:t>
            </w:r>
            <w:r>
              <w:rPr>
                <w:rFonts w:hint="eastAsia"/>
                <w:b w:val="0"/>
                <w:bCs w:val="0"/>
                <w:sz w:val="28"/>
                <w:szCs w:val="28"/>
                <w:vertAlign w:val="baseline"/>
                <w:lang w:val="en-US" w:eastAsia="zh-CN"/>
              </w:rPr>
              <w:sym w:font="Wingdings" w:char="00A8"/>
            </w:r>
            <w:r>
              <w:rPr>
                <w:rFonts w:hint="eastAsia"/>
                <w:b w:val="0"/>
                <w:bCs w:val="0"/>
                <w:sz w:val="28"/>
                <w:szCs w:val="28"/>
                <w:vertAlign w:val="baseline"/>
                <w:lang w:val="en-US" w:eastAsia="zh-CN"/>
              </w:rPr>
              <w:t>　　　差</w:t>
            </w:r>
            <w:r>
              <w:rPr>
                <w:rFonts w:hint="eastAsia"/>
                <w:b w:val="0"/>
                <w:bCs w:val="0"/>
                <w:sz w:val="28"/>
                <w:szCs w:val="28"/>
                <w:vertAlign w:val="baseline"/>
                <w:lang w:val="en-US" w:eastAsia="zh-CN"/>
              </w:rPr>
              <w:sym w:font="Wingdings" w:char="00A8"/>
            </w:r>
          </w:p>
          <w:p>
            <w:pPr>
              <w:numPr>
                <w:ilvl w:val="0"/>
                <w:numId w:val="3"/>
              </w:numPr>
              <w:jc w:val="both"/>
              <w:rPr>
                <w:rFonts w:hint="default"/>
                <w:b w:val="0"/>
                <w:bCs w:val="0"/>
                <w:sz w:val="28"/>
                <w:szCs w:val="28"/>
                <w:vertAlign w:val="baseline"/>
                <w:lang w:val="en-US" w:eastAsia="zh-CN"/>
              </w:rPr>
            </w:pPr>
            <w:r>
              <w:rPr>
                <w:rFonts w:hint="eastAsia"/>
                <w:b w:val="0"/>
                <w:bCs w:val="0"/>
                <w:sz w:val="28"/>
                <w:szCs w:val="28"/>
                <w:vertAlign w:val="baseline"/>
                <w:lang w:val="en-US" w:eastAsia="zh-CN"/>
              </w:rPr>
              <w:t>合同履约情况：　好</w:t>
            </w:r>
            <w:r>
              <w:rPr>
                <w:rFonts w:hint="eastAsia"/>
                <w:b w:val="0"/>
                <w:bCs w:val="0"/>
                <w:sz w:val="28"/>
                <w:szCs w:val="28"/>
                <w:vertAlign w:val="baseline"/>
                <w:lang w:val="en-US" w:eastAsia="zh-CN"/>
              </w:rPr>
              <w:sym w:font="Wingdings" w:char="00A8"/>
            </w:r>
            <w:r>
              <w:rPr>
                <w:rFonts w:hint="eastAsia"/>
                <w:b w:val="0"/>
                <w:bCs w:val="0"/>
                <w:sz w:val="28"/>
                <w:szCs w:val="28"/>
                <w:vertAlign w:val="baseline"/>
                <w:lang w:val="en-US" w:eastAsia="zh-CN"/>
              </w:rPr>
              <w:t>　　　一般</w:t>
            </w:r>
            <w:r>
              <w:rPr>
                <w:rFonts w:hint="eastAsia"/>
                <w:b w:val="0"/>
                <w:bCs w:val="0"/>
                <w:sz w:val="28"/>
                <w:szCs w:val="28"/>
                <w:vertAlign w:val="baseline"/>
                <w:lang w:val="en-US" w:eastAsia="zh-CN"/>
              </w:rPr>
              <w:sym w:font="Wingdings" w:char="00A8"/>
            </w:r>
            <w:r>
              <w:rPr>
                <w:rFonts w:hint="eastAsia"/>
                <w:b w:val="0"/>
                <w:bCs w:val="0"/>
                <w:sz w:val="28"/>
                <w:szCs w:val="28"/>
                <w:vertAlign w:val="baseline"/>
                <w:lang w:val="en-US" w:eastAsia="zh-CN"/>
              </w:rPr>
              <w:t>　　　差</w:t>
            </w:r>
            <w:r>
              <w:rPr>
                <w:rFonts w:hint="eastAsia"/>
                <w:b w:val="0"/>
                <w:bCs w:val="0"/>
                <w:sz w:val="28"/>
                <w:szCs w:val="28"/>
                <w:vertAlign w:val="baseline"/>
                <w:lang w:val="en-US" w:eastAsia="zh-CN"/>
              </w:rPr>
              <w:sym w:font="Wingdings" w:char="00A8"/>
            </w:r>
          </w:p>
          <w:p>
            <w:pPr>
              <w:numPr>
                <w:ilvl w:val="0"/>
                <w:numId w:val="3"/>
              </w:numPr>
              <w:jc w:val="both"/>
              <w:rPr>
                <w:rFonts w:hint="default"/>
                <w:b w:val="0"/>
                <w:bCs w:val="0"/>
                <w:sz w:val="28"/>
                <w:szCs w:val="28"/>
                <w:vertAlign w:val="baseline"/>
                <w:lang w:val="en-US" w:eastAsia="zh-CN"/>
              </w:rPr>
            </w:pPr>
            <w:r>
              <w:rPr>
                <w:rFonts w:hint="eastAsia"/>
                <w:b w:val="0"/>
                <w:bCs w:val="0"/>
                <w:sz w:val="28"/>
                <w:szCs w:val="28"/>
                <w:vertAlign w:val="baseline"/>
                <w:lang w:val="en-US" w:eastAsia="zh-CN"/>
              </w:rPr>
              <w:t>供应商服务情况：好</w:t>
            </w:r>
            <w:r>
              <w:rPr>
                <w:rFonts w:hint="eastAsia"/>
                <w:b w:val="0"/>
                <w:bCs w:val="0"/>
                <w:sz w:val="28"/>
                <w:szCs w:val="28"/>
                <w:vertAlign w:val="baseline"/>
                <w:lang w:val="en-US" w:eastAsia="zh-CN"/>
              </w:rPr>
              <w:sym w:font="Wingdings" w:char="00A8"/>
            </w:r>
            <w:r>
              <w:rPr>
                <w:rFonts w:hint="eastAsia"/>
                <w:b w:val="0"/>
                <w:bCs w:val="0"/>
                <w:sz w:val="28"/>
                <w:szCs w:val="28"/>
                <w:vertAlign w:val="baseline"/>
                <w:lang w:val="en-US" w:eastAsia="zh-CN"/>
              </w:rPr>
              <w:t>　　　一般</w:t>
            </w:r>
            <w:r>
              <w:rPr>
                <w:rFonts w:hint="eastAsia"/>
                <w:b w:val="0"/>
                <w:bCs w:val="0"/>
                <w:sz w:val="28"/>
                <w:szCs w:val="28"/>
                <w:vertAlign w:val="baseline"/>
                <w:lang w:val="en-US" w:eastAsia="zh-CN"/>
              </w:rPr>
              <w:sym w:font="Wingdings" w:char="00A8"/>
            </w:r>
            <w:r>
              <w:rPr>
                <w:rFonts w:hint="eastAsia"/>
                <w:b w:val="0"/>
                <w:bCs w:val="0"/>
                <w:sz w:val="28"/>
                <w:szCs w:val="28"/>
                <w:vertAlign w:val="baseline"/>
                <w:lang w:val="en-US" w:eastAsia="zh-CN"/>
              </w:rPr>
              <w:t>　　　差</w:t>
            </w:r>
            <w:r>
              <w:rPr>
                <w:rFonts w:hint="eastAsia"/>
                <w:b w:val="0"/>
                <w:bCs w:val="0"/>
                <w:sz w:val="28"/>
                <w:szCs w:val="28"/>
                <w:vertAlign w:val="baseline"/>
                <w:lang w:val="en-US" w:eastAsia="zh-CN"/>
              </w:rPr>
              <w:sym w:font="Wingdings" w:char="00A8"/>
            </w:r>
          </w:p>
          <w:p>
            <w:pPr>
              <w:numPr>
                <w:ilvl w:val="0"/>
                <w:numId w:val="3"/>
              </w:numPr>
              <w:jc w:val="both"/>
              <w:rPr>
                <w:rFonts w:hint="eastAsia"/>
                <w:b w:val="0"/>
                <w:bCs w:val="0"/>
                <w:sz w:val="28"/>
                <w:szCs w:val="28"/>
                <w:vertAlign w:val="baseline"/>
                <w:lang w:val="en-US" w:eastAsia="zh-CN"/>
              </w:rPr>
            </w:pPr>
            <w:r>
              <w:rPr>
                <w:rFonts w:hint="eastAsia"/>
                <w:b w:val="0"/>
                <w:bCs w:val="0"/>
                <w:sz w:val="28"/>
                <w:szCs w:val="28"/>
                <w:vertAlign w:val="baseline"/>
                <w:lang w:val="en-US" w:eastAsia="zh-CN"/>
              </w:rPr>
              <w:t>其他意见或情况：</w:t>
            </w:r>
          </w:p>
          <w:p>
            <w:pPr>
              <w:widowControl w:val="0"/>
              <w:numPr>
                <w:ilvl w:val="0"/>
                <w:numId w:val="0"/>
              </w:numPr>
              <w:tabs>
                <w:tab w:val="left" w:pos="312"/>
              </w:tabs>
              <w:jc w:val="both"/>
              <w:rPr>
                <w:rFonts w:hint="eastAsia"/>
                <w:b w:val="0"/>
                <w:bCs w:val="0"/>
                <w:color w:val="FF0000"/>
                <w:sz w:val="21"/>
                <w:szCs w:val="21"/>
                <w:vertAlign w:val="baseline"/>
                <w:lang w:val="en-US" w:eastAsia="zh-CN"/>
              </w:rPr>
            </w:pPr>
          </w:p>
          <w:p>
            <w:pPr>
              <w:widowControl w:val="0"/>
              <w:numPr>
                <w:ilvl w:val="0"/>
                <w:numId w:val="0"/>
              </w:numPr>
              <w:tabs>
                <w:tab w:val="left" w:pos="312"/>
              </w:tabs>
              <w:jc w:val="both"/>
              <w:rPr>
                <w:rFonts w:hint="default"/>
                <w:b w:val="0"/>
                <w:bCs w:val="0"/>
                <w:sz w:val="24"/>
                <w:szCs w:val="24"/>
                <w:vertAlign w:val="baseline"/>
                <w:lang w:val="en-US" w:eastAsia="zh-CN"/>
              </w:rPr>
            </w:pPr>
            <w:r>
              <w:rPr>
                <w:rFonts w:hint="eastAsia"/>
                <w:b w:val="0"/>
                <w:bCs w:val="0"/>
                <w:color w:val="FF0000"/>
                <w:sz w:val="21"/>
                <w:szCs w:val="21"/>
                <w:vertAlign w:val="baseline"/>
                <w:lang w:val="en-US" w:eastAsia="zh-CN"/>
              </w:rPr>
              <w:t>【以上选项必须勾选】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920" w:type="dxa"/>
            <w:vMerge w:val="continue"/>
            <w:noWrap w:val="0"/>
            <w:vAlign w:val="center"/>
          </w:tcPr>
          <w:p>
            <w:pPr>
              <w:jc w:val="center"/>
              <w:rPr>
                <w:rFonts w:hint="eastAsia"/>
                <w:b w:val="0"/>
                <w:bCs w:val="0"/>
                <w:sz w:val="24"/>
                <w:szCs w:val="24"/>
                <w:vertAlign w:val="baseline"/>
                <w:lang w:eastAsia="zh-CN"/>
              </w:rPr>
            </w:pPr>
          </w:p>
        </w:tc>
        <w:tc>
          <w:tcPr>
            <w:tcW w:w="1896" w:type="dxa"/>
            <w:noWrap w:val="0"/>
            <w:vAlign w:val="center"/>
          </w:tcPr>
          <w:p>
            <w:pPr>
              <w:jc w:val="center"/>
              <w:rPr>
                <w:rFonts w:hint="eastAsia"/>
                <w:b w:val="0"/>
                <w:bCs w:val="0"/>
                <w:sz w:val="24"/>
                <w:szCs w:val="24"/>
                <w:vertAlign w:val="baseline"/>
                <w:lang w:eastAsia="zh-CN"/>
              </w:rPr>
            </w:pPr>
            <w:r>
              <w:rPr>
                <w:rFonts w:hint="eastAsia"/>
                <w:b w:val="0"/>
                <w:bCs w:val="0"/>
                <w:sz w:val="24"/>
                <w:szCs w:val="24"/>
                <w:vertAlign w:val="baseline"/>
                <w:lang w:eastAsia="zh-CN"/>
              </w:rPr>
              <w:t>实际使用人签字</w:t>
            </w:r>
          </w:p>
        </w:tc>
        <w:tc>
          <w:tcPr>
            <w:tcW w:w="1800" w:type="dxa"/>
            <w:noWrap w:val="0"/>
            <w:vAlign w:val="center"/>
          </w:tcPr>
          <w:p>
            <w:pPr>
              <w:jc w:val="center"/>
              <w:rPr>
                <w:rFonts w:hint="eastAsia"/>
                <w:b w:val="0"/>
                <w:bCs w:val="0"/>
                <w:sz w:val="24"/>
                <w:szCs w:val="24"/>
                <w:vertAlign w:val="baseline"/>
                <w:lang w:eastAsia="zh-CN"/>
              </w:rPr>
            </w:pPr>
          </w:p>
        </w:tc>
        <w:tc>
          <w:tcPr>
            <w:tcW w:w="1836" w:type="dxa"/>
            <w:noWrap w:val="0"/>
            <w:vAlign w:val="center"/>
          </w:tcPr>
          <w:p>
            <w:pPr>
              <w:jc w:val="center"/>
              <w:rPr>
                <w:rFonts w:hint="eastAsia"/>
                <w:b w:val="0"/>
                <w:bCs w:val="0"/>
                <w:sz w:val="24"/>
                <w:szCs w:val="24"/>
                <w:vertAlign w:val="baseline"/>
                <w:lang w:eastAsia="zh-CN"/>
              </w:rPr>
            </w:pPr>
            <w:r>
              <w:rPr>
                <w:rFonts w:hint="eastAsia"/>
                <w:b w:val="0"/>
                <w:bCs w:val="0"/>
                <w:sz w:val="24"/>
                <w:szCs w:val="24"/>
                <w:vertAlign w:val="baseline"/>
                <w:lang w:eastAsia="zh-CN"/>
              </w:rPr>
              <w:t>部门资产管理员签字</w:t>
            </w:r>
          </w:p>
        </w:tc>
        <w:tc>
          <w:tcPr>
            <w:tcW w:w="1608" w:type="dxa"/>
            <w:noWrap w:val="0"/>
            <w:vAlign w:val="center"/>
          </w:tcPr>
          <w:p>
            <w:pPr>
              <w:jc w:val="center"/>
              <w:rPr>
                <w:rFonts w:hint="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920" w:type="dxa"/>
            <w:vMerge w:val="continue"/>
            <w:noWrap w:val="0"/>
            <w:vAlign w:val="center"/>
          </w:tcPr>
          <w:p>
            <w:pPr>
              <w:jc w:val="center"/>
              <w:rPr>
                <w:rFonts w:hint="eastAsia"/>
                <w:b w:val="0"/>
                <w:bCs w:val="0"/>
                <w:sz w:val="24"/>
                <w:szCs w:val="24"/>
                <w:vertAlign w:val="baseline"/>
                <w:lang w:eastAsia="zh-CN"/>
              </w:rPr>
            </w:pPr>
          </w:p>
        </w:tc>
        <w:tc>
          <w:tcPr>
            <w:tcW w:w="1896" w:type="dxa"/>
            <w:noWrap w:val="0"/>
            <w:vAlign w:val="center"/>
          </w:tcPr>
          <w:p>
            <w:pPr>
              <w:jc w:val="center"/>
              <w:rPr>
                <w:rFonts w:hint="eastAsia"/>
                <w:b w:val="0"/>
                <w:bCs w:val="0"/>
                <w:sz w:val="24"/>
                <w:szCs w:val="24"/>
                <w:vertAlign w:val="baseline"/>
                <w:lang w:eastAsia="zh-CN"/>
              </w:rPr>
            </w:pPr>
            <w:r>
              <w:rPr>
                <w:rFonts w:hint="eastAsia"/>
                <w:b w:val="0"/>
                <w:bCs w:val="0"/>
                <w:sz w:val="24"/>
                <w:szCs w:val="24"/>
                <w:vertAlign w:val="baseline"/>
                <w:lang w:eastAsia="zh-CN"/>
              </w:rPr>
              <w:t>部门负责人签字</w:t>
            </w:r>
          </w:p>
        </w:tc>
        <w:tc>
          <w:tcPr>
            <w:tcW w:w="1800" w:type="dxa"/>
            <w:noWrap w:val="0"/>
            <w:vAlign w:val="center"/>
          </w:tcPr>
          <w:p>
            <w:pPr>
              <w:jc w:val="center"/>
              <w:rPr>
                <w:rFonts w:hint="eastAsia"/>
                <w:b w:val="0"/>
                <w:bCs w:val="0"/>
                <w:sz w:val="24"/>
                <w:szCs w:val="24"/>
                <w:vertAlign w:val="baseline"/>
                <w:lang w:eastAsia="zh-CN"/>
              </w:rPr>
            </w:pPr>
          </w:p>
        </w:tc>
        <w:tc>
          <w:tcPr>
            <w:tcW w:w="1836" w:type="dxa"/>
            <w:noWrap w:val="0"/>
            <w:vAlign w:val="center"/>
          </w:tcPr>
          <w:p>
            <w:pPr>
              <w:jc w:val="center"/>
              <w:rPr>
                <w:rFonts w:hint="eastAsia"/>
                <w:b w:val="0"/>
                <w:bCs w:val="0"/>
                <w:sz w:val="24"/>
                <w:szCs w:val="24"/>
                <w:vertAlign w:val="baseline"/>
                <w:lang w:eastAsia="zh-CN"/>
              </w:rPr>
            </w:pPr>
            <w:r>
              <w:rPr>
                <w:rFonts w:hint="eastAsia"/>
                <w:b w:val="0"/>
                <w:bCs w:val="0"/>
                <w:sz w:val="24"/>
                <w:szCs w:val="24"/>
                <w:vertAlign w:val="baseline"/>
                <w:lang w:eastAsia="zh-CN"/>
              </w:rPr>
              <w:t>部门分管副院长签字</w:t>
            </w:r>
          </w:p>
        </w:tc>
        <w:tc>
          <w:tcPr>
            <w:tcW w:w="1608" w:type="dxa"/>
            <w:noWrap w:val="0"/>
            <w:vAlign w:val="center"/>
          </w:tcPr>
          <w:p>
            <w:pPr>
              <w:jc w:val="center"/>
              <w:rPr>
                <w:rFonts w:hint="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920" w:type="dxa"/>
            <w:vMerge w:val="restart"/>
            <w:noWrap w:val="0"/>
            <w:vAlign w:val="center"/>
          </w:tcPr>
          <w:p>
            <w:pPr>
              <w:jc w:val="center"/>
              <w:rPr>
                <w:rFonts w:hint="eastAsia"/>
                <w:b w:val="0"/>
                <w:bCs w:val="0"/>
                <w:sz w:val="24"/>
                <w:szCs w:val="24"/>
                <w:vertAlign w:val="baseline"/>
                <w:lang w:eastAsia="zh-CN"/>
              </w:rPr>
            </w:pPr>
            <w:r>
              <w:rPr>
                <w:rFonts w:hint="eastAsia"/>
                <w:b w:val="0"/>
                <w:bCs w:val="0"/>
                <w:sz w:val="28"/>
                <w:szCs w:val="28"/>
                <w:vertAlign w:val="baseline"/>
                <w:lang w:eastAsia="zh-CN"/>
              </w:rPr>
              <w:t>参与验收人员意见</w:t>
            </w:r>
          </w:p>
        </w:tc>
        <w:tc>
          <w:tcPr>
            <w:tcW w:w="7140" w:type="dxa"/>
            <w:gridSpan w:val="4"/>
            <w:noWrap w:val="0"/>
            <w:vAlign w:val="center"/>
          </w:tcPr>
          <w:p>
            <w:pPr>
              <w:numPr>
                <w:ilvl w:val="0"/>
                <w:numId w:val="0"/>
              </w:numPr>
              <w:jc w:val="both"/>
              <w:rPr>
                <w:rFonts w:hint="default"/>
                <w:b w:val="0"/>
                <w:bCs w:val="0"/>
                <w:sz w:val="24"/>
                <w:szCs w:val="24"/>
                <w:vertAlign w:val="baseline"/>
                <w:lang w:val="en-US" w:eastAsia="zh-CN"/>
              </w:rPr>
            </w:pPr>
            <w:r>
              <w:rPr>
                <w:rFonts w:hint="eastAsia"/>
                <w:b w:val="0"/>
                <w:bCs w:val="0"/>
                <w:sz w:val="28"/>
                <w:szCs w:val="28"/>
                <w:vertAlign w:val="baseline"/>
                <w:lang w:val="en-US" w:eastAsia="zh-CN"/>
              </w:rPr>
              <w:t>是否验收合格：是</w:t>
            </w:r>
            <w:r>
              <w:rPr>
                <w:rFonts w:hint="eastAsia"/>
                <w:b w:val="0"/>
                <w:bCs w:val="0"/>
                <w:sz w:val="28"/>
                <w:szCs w:val="28"/>
                <w:vertAlign w:val="baseline"/>
                <w:lang w:val="en-US" w:eastAsia="zh-CN"/>
              </w:rPr>
              <w:sym w:font="Wingdings" w:char="00A8"/>
            </w:r>
            <w:r>
              <w:rPr>
                <w:rFonts w:hint="eastAsia"/>
                <w:b w:val="0"/>
                <w:bCs w:val="0"/>
                <w:sz w:val="28"/>
                <w:szCs w:val="28"/>
                <w:vertAlign w:val="baseline"/>
                <w:lang w:val="en-US" w:eastAsia="zh-CN"/>
              </w:rPr>
              <w:t>　　　　　　否</w:t>
            </w:r>
            <w:r>
              <w:rPr>
                <w:rFonts w:hint="eastAsia"/>
                <w:b w:val="0"/>
                <w:bCs w:val="0"/>
                <w:sz w:val="28"/>
                <w:szCs w:val="28"/>
                <w:vertAlign w:val="baseline"/>
                <w:lang w:val="en-US" w:eastAsia="zh-CN"/>
              </w:rPr>
              <w:sym w:font="Wingdings" w:char="00A8"/>
            </w:r>
          </w:p>
          <w:p>
            <w:pPr>
              <w:jc w:val="left"/>
              <w:rPr>
                <w:rFonts w:hint="eastAsia"/>
                <w:b w:val="0"/>
                <w:bCs w:val="0"/>
                <w:sz w:val="24"/>
                <w:szCs w:val="24"/>
                <w:vertAlign w:val="baseline"/>
                <w:lang w:eastAsia="zh-CN"/>
              </w:rPr>
            </w:pPr>
            <w:r>
              <w:rPr>
                <w:rFonts w:hint="eastAsia"/>
                <w:b w:val="0"/>
                <w:bCs w:val="0"/>
                <w:color w:val="FF0000"/>
                <w:sz w:val="21"/>
                <w:szCs w:val="21"/>
                <w:vertAlign w:val="baseline"/>
                <w:lang w:val="en-US" w:eastAsia="zh-CN"/>
              </w:rPr>
              <w:t>【以上选项必须勾选】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20" w:type="dxa"/>
            <w:vMerge w:val="continue"/>
            <w:noWrap w:val="0"/>
            <w:vAlign w:val="center"/>
          </w:tcPr>
          <w:p>
            <w:pPr>
              <w:jc w:val="center"/>
              <w:rPr>
                <w:rFonts w:hint="eastAsia"/>
                <w:b w:val="0"/>
                <w:bCs w:val="0"/>
                <w:sz w:val="28"/>
                <w:szCs w:val="28"/>
                <w:vertAlign w:val="baseline"/>
                <w:lang w:eastAsia="zh-CN"/>
              </w:rPr>
            </w:pPr>
          </w:p>
        </w:tc>
        <w:tc>
          <w:tcPr>
            <w:tcW w:w="7140" w:type="dxa"/>
            <w:gridSpan w:val="4"/>
            <w:noWrap w:val="0"/>
            <w:vAlign w:val="center"/>
          </w:tcPr>
          <w:p>
            <w:pPr>
              <w:jc w:val="left"/>
              <w:rPr>
                <w:rFonts w:hint="eastAsia"/>
                <w:b w:val="0"/>
                <w:bCs w:val="0"/>
                <w:sz w:val="24"/>
                <w:szCs w:val="24"/>
                <w:vertAlign w:val="baseline"/>
                <w:lang w:eastAsia="zh-CN"/>
              </w:rPr>
            </w:pPr>
            <w:r>
              <w:rPr>
                <w:rFonts w:hint="eastAsia"/>
                <w:b w:val="0"/>
                <w:bCs w:val="0"/>
                <w:sz w:val="24"/>
                <w:szCs w:val="24"/>
                <w:vertAlign w:val="baseline"/>
                <w:lang w:eastAsia="zh-CN"/>
              </w:rPr>
              <w:t>其他需要说明的事项：</w:t>
            </w:r>
          </w:p>
          <w:p>
            <w:pPr>
              <w:jc w:val="left"/>
              <w:rPr>
                <w:rFonts w:hint="eastAsia"/>
                <w:b w:val="0"/>
                <w:bCs w:val="0"/>
                <w:sz w:val="24"/>
                <w:szCs w:val="24"/>
                <w:vertAlign w:val="baseline"/>
                <w:lang w:eastAsia="zh-CN"/>
              </w:rPr>
            </w:pPr>
          </w:p>
          <w:p>
            <w:pPr>
              <w:jc w:val="left"/>
              <w:rPr>
                <w:rFonts w:hint="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920" w:type="dxa"/>
            <w:noWrap w:val="0"/>
            <w:vAlign w:val="center"/>
          </w:tcPr>
          <w:p>
            <w:pPr>
              <w:jc w:val="center"/>
              <w:rPr>
                <w:rFonts w:hint="eastAsia"/>
                <w:b w:val="0"/>
                <w:bCs w:val="0"/>
                <w:sz w:val="24"/>
                <w:szCs w:val="24"/>
                <w:vertAlign w:val="baseline"/>
                <w:lang w:eastAsia="zh-CN"/>
              </w:rPr>
            </w:pPr>
            <w:r>
              <w:rPr>
                <w:rFonts w:hint="eastAsia"/>
                <w:b w:val="0"/>
                <w:bCs w:val="0"/>
                <w:sz w:val="28"/>
                <w:szCs w:val="28"/>
                <w:vertAlign w:val="baseline"/>
                <w:lang w:eastAsia="zh-CN"/>
              </w:rPr>
              <w:t>参与验收人员签字</w:t>
            </w:r>
          </w:p>
        </w:tc>
        <w:tc>
          <w:tcPr>
            <w:tcW w:w="7140" w:type="dxa"/>
            <w:gridSpan w:val="4"/>
            <w:noWrap w:val="0"/>
            <w:vAlign w:val="center"/>
          </w:tcPr>
          <w:p>
            <w:pPr>
              <w:jc w:val="center"/>
              <w:rPr>
                <w:rFonts w:hint="eastAsia"/>
                <w:b w:val="0"/>
                <w:bCs w:val="0"/>
                <w:sz w:val="24"/>
                <w:szCs w:val="24"/>
                <w:vertAlign w:val="baseline"/>
                <w:lang w:eastAsia="zh-CN"/>
              </w:rPr>
            </w:pPr>
          </w:p>
        </w:tc>
      </w:tr>
    </w:tbl>
    <w:p>
      <w:pPr>
        <w:jc w:val="both"/>
        <w:rPr>
          <w:rFonts w:hint="eastAsia"/>
          <w:b w:val="0"/>
          <w:bCs w:val="0"/>
          <w:sz w:val="21"/>
          <w:szCs w:val="21"/>
          <w:lang w:eastAsia="zh-CN"/>
        </w:rPr>
      </w:pPr>
      <w:r>
        <w:rPr>
          <w:rFonts w:hint="eastAsia"/>
          <w:b w:val="0"/>
          <w:bCs w:val="0"/>
          <w:sz w:val="21"/>
          <w:szCs w:val="21"/>
          <w:lang w:eastAsia="zh-CN"/>
        </w:rPr>
        <w:t>注：</w:t>
      </w:r>
      <w:r>
        <w:rPr>
          <w:rFonts w:hint="eastAsia"/>
          <w:b w:val="0"/>
          <w:bCs w:val="0"/>
          <w:sz w:val="21"/>
          <w:szCs w:val="21"/>
          <w:lang w:val="en-US" w:eastAsia="zh-CN"/>
        </w:rPr>
        <w:t>1.表中</w:t>
      </w:r>
      <w:r>
        <w:rPr>
          <w:rFonts w:hint="eastAsia"/>
          <w:b w:val="0"/>
          <w:bCs w:val="0"/>
          <w:color w:val="FF0000"/>
          <w:sz w:val="21"/>
          <w:szCs w:val="21"/>
          <w:vertAlign w:val="baseline"/>
          <w:lang w:val="en-US" w:eastAsia="zh-CN"/>
        </w:rPr>
        <w:t>【】</w:t>
      </w:r>
      <w:r>
        <w:rPr>
          <w:rFonts w:hint="eastAsia"/>
          <w:b w:val="0"/>
          <w:bCs w:val="0"/>
          <w:sz w:val="21"/>
          <w:szCs w:val="21"/>
          <w:lang w:val="en-US" w:eastAsia="zh-CN"/>
        </w:rPr>
        <w:t>为填写说明；2.</w:t>
      </w:r>
      <w:r>
        <w:rPr>
          <w:rFonts w:hint="eastAsia"/>
          <w:b w:val="0"/>
          <w:bCs w:val="0"/>
          <w:sz w:val="21"/>
          <w:szCs w:val="21"/>
          <w:lang w:eastAsia="zh-CN"/>
        </w:rPr>
        <w:t>此表一式两份，使用部门留存一份，资产管理部门留存一份。</w:t>
      </w:r>
    </w:p>
    <w:p>
      <w:pPr>
        <w:jc w:val="right"/>
        <w:rPr>
          <w:rFonts w:hint="eastAsia" w:ascii="仿宋" w:hAnsi="仿宋" w:eastAsia="仿宋" w:cs="仿宋"/>
          <w:b w:val="0"/>
          <w:bCs w:val="0"/>
          <w:color w:val="auto"/>
          <w:sz w:val="24"/>
          <w:szCs w:val="24"/>
          <w:highlight w:val="none"/>
          <w:lang w:val="en-US" w:eastAsia="zh-CN"/>
        </w:rPr>
        <w:sectPr>
          <w:footerReference r:id="rId3" w:type="default"/>
          <w:pgSz w:w="11906" w:h="16838"/>
          <w:pgMar w:top="1440" w:right="1646" w:bottom="1558" w:left="1800" w:header="720" w:footer="720" w:gutter="0"/>
          <w:cols w:space="720" w:num="1"/>
          <w:docGrid w:type="lines" w:linePitch="312" w:charSpace="0"/>
        </w:sectPr>
      </w:pPr>
    </w:p>
    <w:p>
      <w:pPr>
        <w:keepNext w:val="0"/>
        <w:keepLines w:val="0"/>
        <w:widowControl/>
        <w:suppressLineNumbers w:val="0"/>
        <w:jc w:val="both"/>
        <w:rPr>
          <w:rFonts w:hint="eastAsia" w:ascii="宋体" w:hAnsi="宋体" w:eastAsia="宋体" w:cs="宋体"/>
          <w:b/>
          <w:bCs/>
          <w:color w:val="auto"/>
          <w:kern w:val="0"/>
          <w:sz w:val="44"/>
          <w:szCs w:val="44"/>
          <w:highlight w:val="none"/>
          <w:lang w:val="en-US" w:eastAsia="zh-CN" w:bidi="ar"/>
        </w:rPr>
      </w:pPr>
      <w:r>
        <w:rPr>
          <w:rFonts w:hint="eastAsia" w:ascii="黑体" w:hAnsi="黑体" w:eastAsia="黑体" w:cs="黑体"/>
          <w:b w:val="0"/>
          <w:bCs w:val="0"/>
          <w:color w:val="auto"/>
          <w:kern w:val="0"/>
          <w:sz w:val="32"/>
          <w:szCs w:val="32"/>
          <w:highlight w:val="none"/>
          <w:lang w:eastAsia="zh-CN" w:bidi="ar"/>
        </w:rPr>
        <w:t>附件</w:t>
      </w:r>
      <w:r>
        <w:rPr>
          <w:rFonts w:hint="eastAsia" w:ascii="黑体" w:hAnsi="黑体" w:eastAsia="黑体" w:cs="黑体"/>
          <w:b w:val="0"/>
          <w:bCs w:val="0"/>
          <w:color w:val="auto"/>
          <w:kern w:val="0"/>
          <w:sz w:val="32"/>
          <w:szCs w:val="32"/>
          <w:highlight w:val="none"/>
          <w:lang w:val="en-US" w:eastAsia="zh-CN" w:bidi="ar"/>
        </w:rPr>
        <w:t>6</w:t>
      </w:r>
      <w:r>
        <w:rPr>
          <w:rFonts w:hint="eastAsia" w:ascii="黑体" w:hAnsi="黑体" w:eastAsia="黑体" w:cs="黑体"/>
          <w:b w:val="0"/>
          <w:bCs w:val="0"/>
          <w:color w:val="auto"/>
          <w:kern w:val="0"/>
          <w:sz w:val="32"/>
          <w:szCs w:val="32"/>
          <w:highlight w:val="none"/>
          <w:lang w:eastAsia="zh-CN" w:bidi="ar"/>
        </w:rPr>
        <w:t>　</w:t>
      </w:r>
      <w:r>
        <w:rPr>
          <w:rFonts w:hint="default" w:ascii="宋体" w:hAnsi="宋体" w:cs="宋体"/>
          <w:b/>
          <w:bCs/>
          <w:color w:val="auto"/>
          <w:kern w:val="0"/>
          <w:sz w:val="24"/>
          <w:szCs w:val="24"/>
          <w:highlight w:val="none"/>
          <w:lang w:eastAsia="zh-CN" w:bidi="ar"/>
        </w:rPr>
        <w:t>　　　　</w:t>
      </w:r>
      <w:r>
        <w:rPr>
          <w:rFonts w:hint="eastAsia" w:ascii="宋体" w:hAnsi="宋体" w:cs="宋体"/>
          <w:b/>
          <w:bCs/>
          <w:color w:val="auto"/>
          <w:kern w:val="0"/>
          <w:sz w:val="24"/>
          <w:szCs w:val="24"/>
          <w:highlight w:val="none"/>
          <w:lang w:val="en-US" w:eastAsia="zh-CN" w:bidi="ar"/>
        </w:rPr>
        <w:t xml:space="preserve"> </w:t>
      </w:r>
      <w:r>
        <w:rPr>
          <w:rFonts w:hint="default" w:ascii="宋体" w:hAnsi="宋体" w:cs="宋体"/>
          <w:b/>
          <w:bCs/>
          <w:color w:val="auto"/>
          <w:kern w:val="0"/>
          <w:sz w:val="24"/>
          <w:szCs w:val="24"/>
          <w:highlight w:val="none"/>
          <w:lang w:eastAsia="zh-CN" w:bidi="ar"/>
        </w:rPr>
        <w:t>　　</w:t>
      </w:r>
      <w:r>
        <w:rPr>
          <w:rFonts w:hint="eastAsia" w:ascii="宋体" w:hAnsi="宋体" w:eastAsia="宋体" w:cs="宋体"/>
          <w:b/>
          <w:bCs/>
          <w:color w:val="auto"/>
          <w:kern w:val="0"/>
          <w:sz w:val="44"/>
          <w:szCs w:val="44"/>
          <w:highlight w:val="none"/>
          <w:lang w:val="en-US" w:eastAsia="zh-CN" w:bidi="ar"/>
        </w:rPr>
        <w:t>邵阳职业技术学院</w:t>
      </w:r>
      <w:r>
        <w:rPr>
          <w:rFonts w:hint="eastAsia" w:ascii="宋体" w:hAnsi="宋体" w:cs="宋体"/>
          <w:b/>
          <w:bCs/>
          <w:color w:val="auto"/>
          <w:kern w:val="0"/>
          <w:sz w:val="44"/>
          <w:szCs w:val="44"/>
          <w:highlight w:val="none"/>
          <w:lang w:val="en-US" w:eastAsia="zh-CN" w:bidi="ar"/>
        </w:rPr>
        <w:t>政府采购项目招标</w:t>
      </w:r>
      <w:r>
        <w:rPr>
          <w:rFonts w:hint="eastAsia" w:ascii="宋体" w:hAnsi="宋体" w:eastAsia="宋体" w:cs="宋体"/>
          <w:b/>
          <w:bCs/>
          <w:color w:val="auto"/>
          <w:kern w:val="0"/>
          <w:sz w:val="44"/>
          <w:szCs w:val="44"/>
          <w:highlight w:val="none"/>
          <w:lang w:val="en-US" w:eastAsia="zh-CN" w:bidi="ar"/>
        </w:rPr>
        <w:t>流程图</w:t>
      </w:r>
    </w:p>
    <w:p>
      <w:pPr>
        <w:keepNext w:val="0"/>
        <w:keepLines w:val="0"/>
        <w:widowControl/>
        <w:suppressLineNumbers w:val="0"/>
        <w:jc w:val="left"/>
        <w:rPr>
          <w:rFonts w:hint="eastAsia"/>
          <w:color w:val="auto"/>
          <w:highlight w:val="none"/>
          <w:lang w:eastAsia="zh-CN"/>
        </w:rPr>
      </w:pPr>
    </w:p>
    <w:p>
      <w:pPr>
        <w:keepNext w:val="0"/>
        <w:keepLines w:val="0"/>
        <w:widowControl/>
        <w:suppressLineNumbers w:val="0"/>
        <w:jc w:val="left"/>
        <w:rPr>
          <w:rFonts w:hint="eastAsia"/>
          <w:color w:val="auto"/>
          <w:highlight w:val="none"/>
          <w:lang w:eastAsia="zh-CN"/>
        </w:rPr>
      </w:pPr>
      <w:r>
        <w:rPr>
          <w:color w:val="auto"/>
          <w:sz w:val="21"/>
          <w:highlight w:val="none"/>
        </w:rPr>
        <mc:AlternateContent>
          <mc:Choice Requires="wps">
            <w:drawing>
              <wp:anchor distT="0" distB="0" distL="114300" distR="114300" simplePos="0" relativeHeight="251661312" behindDoc="0" locked="0" layoutInCell="1" allowOverlap="1">
                <wp:simplePos x="0" y="0"/>
                <wp:positionH relativeFrom="column">
                  <wp:posOffset>2454275</wp:posOffset>
                </wp:positionH>
                <wp:positionV relativeFrom="paragraph">
                  <wp:posOffset>78740</wp:posOffset>
                </wp:positionV>
                <wp:extent cx="1752600" cy="1117600"/>
                <wp:effectExtent l="19050" t="19050" r="19050" b="25400"/>
                <wp:wrapNone/>
                <wp:docPr id="5" name="矩形 5"/>
                <wp:cNvGraphicFramePr/>
                <a:graphic xmlns:a="http://schemas.openxmlformats.org/drawingml/2006/main">
                  <a:graphicData uri="http://schemas.microsoft.com/office/word/2010/wordprocessingShape">
                    <wps:wsp>
                      <wps:cNvSpPr/>
                      <wps:spPr>
                        <a:xfrm>
                          <a:off x="0" y="0"/>
                          <a:ext cx="1752600" cy="967740"/>
                        </a:xfrm>
                        <a:prstGeom prst="rect">
                          <a:avLst/>
                        </a:prstGeom>
                        <a:solidFill>
                          <a:srgbClr val="FFFFFF"/>
                        </a:solidFill>
                        <a:ln w="38100" cap="flat" cmpd="sng">
                          <a:solidFill>
                            <a:srgbClr val="000000"/>
                          </a:solidFill>
                          <a:prstDash val="solid"/>
                          <a:miter/>
                          <a:headEnd type="none" w="med" len="med"/>
                          <a:tailEnd type="none" w="med" len="med"/>
                        </a:ln>
                        <a:effectLst/>
                      </wps:spPr>
                      <wps:txbx>
                        <w:txbxContent>
                          <w:p>
                            <w:pPr>
                              <w:jc w:val="left"/>
                              <w:rPr>
                                <w:rFonts w:hint="eastAsia" w:ascii="宋体" w:hAnsi="宋体" w:eastAsia="宋体" w:cs="宋体"/>
                                <w:lang w:eastAsia="zh-CN"/>
                              </w:rPr>
                            </w:pPr>
                            <w:r>
                              <w:rPr>
                                <w:rFonts w:hint="eastAsia"/>
                                <w:lang w:val="en-US" w:eastAsia="zh-CN"/>
                              </w:rPr>
                              <w:t>　　　计划财务处   ：　　</w:t>
                            </w:r>
                            <w:r>
                              <w:rPr>
                                <w:rFonts w:hint="eastAsia" w:ascii="宋体" w:hAnsi="宋体" w:eastAsia="宋体" w:cs="宋体"/>
                                <w:lang w:eastAsia="zh-CN"/>
                              </w:rPr>
                              <w:t>───────────</w:t>
                            </w:r>
                          </w:p>
                          <w:p>
                            <w:pPr>
                              <w:rPr>
                                <w:rFonts w:hint="default" w:ascii="宋体" w:hAnsi="宋体" w:eastAsia="宋体" w:cs="宋体"/>
                                <w:lang w:val="en-US" w:eastAsia="zh-CN"/>
                              </w:rPr>
                            </w:pPr>
                            <w:r>
                              <w:rPr>
                                <w:rFonts w:hint="eastAsia" w:ascii="宋体" w:hAnsi="宋体" w:cs="宋体"/>
                                <w:lang w:val="en-US" w:eastAsia="zh-CN"/>
                              </w:rPr>
                              <w:t>　向财政局申请不冻结资金</w:t>
                            </w:r>
                          </w:p>
                        </w:txbxContent>
                      </wps:txbx>
                      <wps:bodyPr upright="1"/>
                    </wps:wsp>
                  </a:graphicData>
                </a:graphic>
              </wp:anchor>
            </w:drawing>
          </mc:Choice>
          <mc:Fallback>
            <w:pict>
              <v:rect id="_x0000_s1026" o:spid="_x0000_s1026" o:spt="1" style="position:absolute;left:0pt;margin-left:193.25pt;margin-top:6.2pt;height:88pt;width:138pt;z-index:251661312;mso-width-relative:page;mso-height-relative:page;" fillcolor="#FFFFFF" filled="t" stroked="t" coordsize="21600,21600" o:gfxdata="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NgSNv2QAAAAoBAAAPAAAAAAAAAAEAIAAAACIA&#10;AABkcnMvZG93bnJldi54bWxQSwECFAAUAAAACACHTuJAlt/6FAgCAAA4BAAADgAAAAAAAAABACAA&#10;AAAoAQAAZHJzL2Uyb0RvYy54bWxQSwUGAAAAAAYABgBZAQAAogUAAAAA&#10;">
                <v:path/>
                <v:fill on="t" color2="#FFFFFF" focussize="0,0"/>
                <v:stroke weight="3pt" joinstyle="miter"/>
                <v:imagedata o:title=""/>
                <o:lock v:ext="edit" aspectratio="f"/>
                <v:textbox>
                  <w:txbxContent>
                    <w:p>
                      <w:pPr>
                        <w:jc w:val="left"/>
                        <w:rPr>
                          <w:rFonts w:hint="eastAsia" w:ascii="宋体" w:hAnsi="宋体" w:eastAsia="宋体" w:cs="宋体"/>
                          <w:lang w:eastAsia="zh-CN"/>
                        </w:rPr>
                      </w:pPr>
                      <w:r>
                        <w:rPr>
                          <w:rFonts w:hint="eastAsia"/>
                          <w:lang w:val="en-US" w:eastAsia="zh-CN"/>
                        </w:rPr>
                        <w:t>　　　计划财务处   ：　　</w:t>
                      </w:r>
                      <w:r>
                        <w:rPr>
                          <w:rFonts w:hint="eastAsia" w:ascii="宋体" w:hAnsi="宋体" w:eastAsia="宋体" w:cs="宋体"/>
                          <w:lang w:eastAsia="zh-CN"/>
                        </w:rPr>
                        <w:t>───────────</w:t>
                      </w:r>
                    </w:p>
                    <w:p>
                      <w:pPr>
                        <w:rPr>
                          <w:rFonts w:hint="default" w:ascii="宋体" w:hAnsi="宋体" w:eastAsia="宋体" w:cs="宋体"/>
                          <w:lang w:val="en-US" w:eastAsia="zh-CN"/>
                        </w:rPr>
                      </w:pPr>
                      <w:r>
                        <w:rPr>
                          <w:rFonts w:hint="eastAsia" w:ascii="宋体" w:hAnsi="宋体" w:cs="宋体"/>
                          <w:lang w:val="en-US" w:eastAsia="zh-CN"/>
                        </w:rPr>
                        <w:t>　向财政局申请不冻结资金</w:t>
                      </w:r>
                    </w:p>
                  </w:txbxContent>
                </v:textbox>
              </v:rect>
            </w:pict>
          </mc:Fallback>
        </mc:AlternateContent>
      </w:r>
      <w:r>
        <w:rPr>
          <w:color w:val="auto"/>
          <w:sz w:val="21"/>
          <w:highlight w:val="none"/>
        </w:rPr>
        <mc:AlternateContent>
          <mc:Choice Requires="wps">
            <w:drawing>
              <wp:anchor distT="0" distB="0" distL="114300" distR="114300" simplePos="0" relativeHeight="251660288" behindDoc="0" locked="0" layoutInCell="1" allowOverlap="1">
                <wp:simplePos x="0" y="0"/>
                <wp:positionH relativeFrom="column">
                  <wp:posOffset>38735</wp:posOffset>
                </wp:positionH>
                <wp:positionV relativeFrom="paragraph">
                  <wp:posOffset>87630</wp:posOffset>
                </wp:positionV>
                <wp:extent cx="1706880" cy="1139825"/>
                <wp:effectExtent l="19050" t="19050" r="26670" b="22225"/>
                <wp:wrapNone/>
                <wp:docPr id="6" name="矩形 6"/>
                <wp:cNvGraphicFramePr/>
                <a:graphic xmlns:a="http://schemas.openxmlformats.org/drawingml/2006/main">
                  <a:graphicData uri="http://schemas.microsoft.com/office/word/2010/wordprocessingShape">
                    <wps:wsp>
                      <wps:cNvSpPr/>
                      <wps:spPr>
                        <a:xfrm>
                          <a:off x="0" y="0"/>
                          <a:ext cx="1706880" cy="960120"/>
                        </a:xfrm>
                        <a:prstGeom prst="rect">
                          <a:avLst/>
                        </a:prstGeom>
                        <a:solidFill>
                          <a:srgbClr val="FFFFFF"/>
                        </a:solidFill>
                        <a:ln w="38100" cap="flat" cmpd="sng">
                          <a:solidFill>
                            <a:srgbClr val="000000"/>
                          </a:solidFill>
                          <a:prstDash val="solid"/>
                          <a:miter/>
                          <a:headEnd type="none" w="med" len="med"/>
                          <a:tailEnd type="none" w="med" len="med"/>
                        </a:ln>
                        <a:effectLst/>
                      </wps:spPr>
                      <wps:txbx>
                        <w:txbxContent>
                          <w:p>
                            <w:pPr>
                              <w:jc w:val="center"/>
                              <w:rPr>
                                <w:rFonts w:hint="eastAsia"/>
                                <w:lang w:eastAsia="zh-CN"/>
                              </w:rPr>
                            </w:pPr>
                            <w:r>
                              <w:rPr>
                                <w:rFonts w:hint="eastAsia"/>
                                <w:lang w:val="en-US" w:eastAsia="zh-CN"/>
                              </w:rPr>
                              <w:t>项目承办单位</w:t>
                            </w:r>
                            <w:r>
                              <w:rPr>
                                <w:rFonts w:hint="eastAsia"/>
                                <w:lang w:eastAsia="zh-CN"/>
                              </w:rPr>
                              <w:t>：</w:t>
                            </w:r>
                          </w:p>
                          <w:p>
                            <w:pPr>
                              <w:rPr>
                                <w:rFonts w:hint="eastAsia" w:ascii="宋体" w:hAnsi="宋体" w:eastAsia="宋体" w:cs="宋体"/>
                                <w:lang w:eastAsia="zh-CN"/>
                              </w:rPr>
                            </w:pPr>
                            <w:r>
                              <w:rPr>
                                <w:rFonts w:hint="eastAsia" w:ascii="宋体" w:hAnsi="宋体" w:eastAsia="宋体" w:cs="宋体"/>
                                <w:lang w:eastAsia="zh-CN"/>
                              </w:rPr>
                              <w:t>───────────</w:t>
                            </w:r>
                          </w:p>
                          <w:p>
                            <w:pPr>
                              <w:jc w:val="center"/>
                              <w:rPr>
                                <w:rFonts w:hint="eastAsia" w:ascii="宋体" w:hAnsi="宋体" w:eastAsia="宋体" w:cs="宋体"/>
                                <w:lang w:eastAsia="zh-CN"/>
                              </w:rPr>
                            </w:pPr>
                            <w:r>
                              <w:rPr>
                                <w:rFonts w:hint="eastAsia" w:ascii="宋体" w:hAnsi="宋体" w:cs="宋体"/>
                                <w:lang w:eastAsia="zh-CN"/>
                              </w:rPr>
                              <w:t>申报年度采购计划（年初）</w:t>
                            </w:r>
                          </w:p>
                        </w:txbxContent>
                      </wps:txbx>
                      <wps:bodyPr upright="1"/>
                    </wps:wsp>
                  </a:graphicData>
                </a:graphic>
              </wp:anchor>
            </w:drawing>
          </mc:Choice>
          <mc:Fallback>
            <w:pict>
              <v:rect id="_x0000_s1026" o:spid="_x0000_s1026" o:spt="1" style="position:absolute;left:0pt;margin-left:3.05pt;margin-top:6.9pt;height:89.75pt;width:134.4pt;z-index:251660288;mso-width-relative:page;mso-height-relative:page;" fillcolor="#FFFFFF" filled="t" stroked="t" coordsize="21600,21600" o:gfxdata="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fyZ89gAAAAIAQAADwAAAAAAAAABACAAAAAiAAAA&#10;ZHJzL2Rvd25yZXYueG1sUEsBAhQAFAAAAAgAh07iQBoEV6UHAgAAOAQAAA4AAAAAAAAAAQAgAAAA&#10;JwEAAGRycy9lMm9Eb2MueG1sUEsFBgAAAAAGAAYAWQEAAKAFAAAAAA==&#10;">
                <v:path/>
                <v:fill on="t" color2="#FFFFFF" focussize="0,0"/>
                <v:stroke weight="3pt" joinstyle="miter"/>
                <v:imagedata o:title=""/>
                <o:lock v:ext="edit" aspectratio="f"/>
                <v:textbox>
                  <w:txbxContent>
                    <w:p>
                      <w:pPr>
                        <w:jc w:val="center"/>
                        <w:rPr>
                          <w:rFonts w:hint="eastAsia"/>
                          <w:lang w:eastAsia="zh-CN"/>
                        </w:rPr>
                      </w:pPr>
                      <w:r>
                        <w:rPr>
                          <w:rFonts w:hint="eastAsia"/>
                          <w:lang w:val="en-US" w:eastAsia="zh-CN"/>
                        </w:rPr>
                        <w:t>项目承办单位</w:t>
                      </w:r>
                      <w:r>
                        <w:rPr>
                          <w:rFonts w:hint="eastAsia"/>
                          <w:lang w:eastAsia="zh-CN"/>
                        </w:rPr>
                        <w:t>：</w:t>
                      </w:r>
                    </w:p>
                    <w:p>
                      <w:pPr>
                        <w:rPr>
                          <w:rFonts w:hint="eastAsia" w:ascii="宋体" w:hAnsi="宋体" w:eastAsia="宋体" w:cs="宋体"/>
                          <w:lang w:eastAsia="zh-CN"/>
                        </w:rPr>
                      </w:pPr>
                      <w:r>
                        <w:rPr>
                          <w:rFonts w:hint="eastAsia" w:ascii="宋体" w:hAnsi="宋体" w:eastAsia="宋体" w:cs="宋体"/>
                          <w:lang w:eastAsia="zh-CN"/>
                        </w:rPr>
                        <w:t>───────────</w:t>
                      </w:r>
                    </w:p>
                    <w:p>
                      <w:pPr>
                        <w:jc w:val="center"/>
                        <w:rPr>
                          <w:rFonts w:hint="eastAsia" w:ascii="宋体" w:hAnsi="宋体" w:eastAsia="宋体" w:cs="宋体"/>
                          <w:lang w:eastAsia="zh-CN"/>
                        </w:rPr>
                      </w:pPr>
                      <w:r>
                        <w:rPr>
                          <w:rFonts w:hint="eastAsia" w:ascii="宋体" w:hAnsi="宋体" w:cs="宋体"/>
                          <w:lang w:eastAsia="zh-CN"/>
                        </w:rPr>
                        <w:t>申报年度采购计划（年初）</w:t>
                      </w:r>
                    </w:p>
                  </w:txbxContent>
                </v:textbox>
              </v:rect>
            </w:pict>
          </mc:Fallback>
        </mc:AlternateContent>
      </w:r>
      <w:r>
        <w:rPr>
          <w:color w:val="auto"/>
          <w:sz w:val="21"/>
          <w:highlight w:val="none"/>
        </w:rPr>
        <mc:AlternateContent>
          <mc:Choice Requires="wps">
            <w:drawing>
              <wp:anchor distT="0" distB="0" distL="114300" distR="114300" simplePos="0" relativeHeight="251662336" behindDoc="0" locked="0" layoutInCell="1" allowOverlap="1">
                <wp:simplePos x="0" y="0"/>
                <wp:positionH relativeFrom="column">
                  <wp:posOffset>4869815</wp:posOffset>
                </wp:positionH>
                <wp:positionV relativeFrom="paragraph">
                  <wp:posOffset>60960</wp:posOffset>
                </wp:positionV>
                <wp:extent cx="1752600" cy="1142365"/>
                <wp:effectExtent l="19050" t="19050" r="19050" b="19685"/>
                <wp:wrapNone/>
                <wp:docPr id="7" name="矩形 7"/>
                <wp:cNvGraphicFramePr/>
                <a:graphic xmlns:a="http://schemas.openxmlformats.org/drawingml/2006/main">
                  <a:graphicData uri="http://schemas.microsoft.com/office/word/2010/wordprocessingShape">
                    <wps:wsp>
                      <wps:cNvSpPr/>
                      <wps:spPr>
                        <a:xfrm>
                          <a:off x="0" y="0"/>
                          <a:ext cx="1752600" cy="1013460"/>
                        </a:xfrm>
                        <a:prstGeom prst="rect">
                          <a:avLst/>
                        </a:prstGeom>
                        <a:solidFill>
                          <a:srgbClr val="FFFFFF"/>
                        </a:solidFill>
                        <a:ln w="38100" cap="flat" cmpd="sng">
                          <a:solidFill>
                            <a:srgbClr val="000000"/>
                          </a:solidFill>
                          <a:prstDash val="solid"/>
                          <a:miter/>
                          <a:headEnd type="none" w="med" len="med"/>
                          <a:tailEnd type="none" w="med" len="med"/>
                        </a:ln>
                        <a:effectLst/>
                      </wps:spPr>
                      <wps:txbx>
                        <w:txbxContent>
                          <w:p>
                            <w:pPr>
                              <w:rPr>
                                <w:rFonts w:hint="eastAsia"/>
                                <w:lang w:val="en-US" w:eastAsia="zh-CN"/>
                              </w:rPr>
                            </w:pPr>
                          </w:p>
                          <w:p>
                            <w:pPr>
                              <w:rPr>
                                <w:rFonts w:hint="eastAsia" w:ascii="宋体" w:hAnsi="宋体" w:eastAsia="宋体" w:cs="宋体"/>
                                <w:lang w:eastAsia="zh-CN"/>
                              </w:rPr>
                            </w:pPr>
                            <w:r>
                              <w:rPr>
                                <w:rFonts w:hint="eastAsia" w:ascii="宋体" w:hAnsi="宋体" w:cs="宋体"/>
                                <w:lang w:val="en-US" w:eastAsia="zh-CN"/>
                              </w:rPr>
                              <w:t>院长办公会、</w:t>
                            </w:r>
                            <w:r>
                              <w:rPr>
                                <w:rFonts w:hint="eastAsia"/>
                                <w:lang w:val="en-US" w:eastAsia="zh-CN"/>
                              </w:rPr>
                              <w:t>党委会审定</w:t>
                            </w:r>
                            <w:r>
                              <w:rPr>
                                <w:rFonts w:hint="eastAsia" w:ascii="宋体" w:hAnsi="宋体" w:eastAsia="宋体" w:cs="宋体"/>
                                <w:lang w:eastAsia="zh-CN"/>
                              </w:rPr>
                              <w:t>───────────</w:t>
                            </w:r>
                          </w:p>
                          <w:p>
                            <w:pPr>
                              <w:rPr>
                                <w:rFonts w:hint="default"/>
                                <w:lang w:val="en-US" w:eastAsia="zh-CN"/>
                              </w:rPr>
                            </w:pPr>
                            <w:r>
                              <w:rPr>
                                <w:rFonts w:hint="eastAsia"/>
                                <w:lang w:val="en-US" w:eastAsia="zh-CN"/>
                              </w:rPr>
                              <w:t>审批通过，形成会议纪要</w:t>
                            </w:r>
                          </w:p>
                          <w:p>
                            <w:pPr>
                              <w:rPr>
                                <w:rFonts w:hint="default"/>
                                <w:lang w:val="en-US" w:eastAsia="zh-CN"/>
                              </w:rPr>
                            </w:pPr>
                          </w:p>
                        </w:txbxContent>
                      </wps:txbx>
                      <wps:bodyPr upright="1"/>
                    </wps:wsp>
                  </a:graphicData>
                </a:graphic>
              </wp:anchor>
            </w:drawing>
          </mc:Choice>
          <mc:Fallback>
            <w:pict>
              <v:rect id="_x0000_s1026" o:spid="_x0000_s1026" o:spt="1" style="position:absolute;left:0pt;margin-left:383.45pt;margin-top:4.8pt;height:89.95pt;width:138pt;z-index:251662336;mso-width-relative:page;mso-height-relative:page;" fillcolor="#FFFFFF" filled="t" stroked="t" coordsize="21600,21600" o:gfxdata="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KkQy3aAAAACgEAAA8AAAAAAAAAAQAgAAAA&#10;IgAAAGRycy9kb3ducmV2LnhtbFBLAQIUABQAAAAIAIdO4kDX5r9WCQIAADkEAAAOAAAAAAAAAAEA&#10;IAAAACkBAABkcnMvZTJvRG9jLnhtbFBLBQYAAAAABgAGAFkBAACkBQAAAAA=&#10;">
                <v:path/>
                <v:fill on="t" color2="#FFFFFF" focussize="0,0"/>
                <v:stroke weight="3pt" joinstyle="miter"/>
                <v:imagedata o:title=""/>
                <o:lock v:ext="edit" aspectratio="f"/>
                <v:textbox>
                  <w:txbxContent>
                    <w:p>
                      <w:pPr>
                        <w:rPr>
                          <w:rFonts w:hint="eastAsia"/>
                          <w:lang w:val="en-US" w:eastAsia="zh-CN"/>
                        </w:rPr>
                      </w:pPr>
                    </w:p>
                    <w:p>
                      <w:pPr>
                        <w:rPr>
                          <w:rFonts w:hint="eastAsia" w:ascii="宋体" w:hAnsi="宋体" w:eastAsia="宋体" w:cs="宋体"/>
                          <w:lang w:eastAsia="zh-CN"/>
                        </w:rPr>
                      </w:pPr>
                      <w:r>
                        <w:rPr>
                          <w:rFonts w:hint="eastAsia" w:ascii="宋体" w:hAnsi="宋体" w:cs="宋体"/>
                          <w:lang w:val="en-US" w:eastAsia="zh-CN"/>
                        </w:rPr>
                        <w:t>院长办公会、</w:t>
                      </w:r>
                      <w:r>
                        <w:rPr>
                          <w:rFonts w:hint="eastAsia"/>
                          <w:lang w:val="en-US" w:eastAsia="zh-CN"/>
                        </w:rPr>
                        <w:t>党委会审定</w:t>
                      </w:r>
                      <w:r>
                        <w:rPr>
                          <w:rFonts w:hint="eastAsia" w:ascii="宋体" w:hAnsi="宋体" w:eastAsia="宋体" w:cs="宋体"/>
                          <w:lang w:eastAsia="zh-CN"/>
                        </w:rPr>
                        <w:t>───────────</w:t>
                      </w:r>
                    </w:p>
                    <w:p>
                      <w:pPr>
                        <w:rPr>
                          <w:rFonts w:hint="default"/>
                          <w:lang w:val="en-US" w:eastAsia="zh-CN"/>
                        </w:rPr>
                      </w:pPr>
                      <w:r>
                        <w:rPr>
                          <w:rFonts w:hint="eastAsia"/>
                          <w:lang w:val="en-US" w:eastAsia="zh-CN"/>
                        </w:rPr>
                        <w:t>审批通过，形成会议纪要</w:t>
                      </w:r>
                    </w:p>
                    <w:p>
                      <w:pPr>
                        <w:rPr>
                          <w:rFonts w:hint="default"/>
                          <w:lang w:val="en-US" w:eastAsia="zh-CN"/>
                        </w:rPr>
                      </w:pPr>
                    </w:p>
                  </w:txbxContent>
                </v:textbox>
              </v:rect>
            </w:pict>
          </mc:Fallback>
        </mc:AlternateContent>
      </w:r>
      <w:r>
        <w:rPr>
          <w:color w:val="auto"/>
          <w:sz w:val="21"/>
          <w:highlight w:val="none"/>
        </w:rPr>
        <mc:AlternateContent>
          <mc:Choice Requires="wps">
            <w:drawing>
              <wp:anchor distT="0" distB="0" distL="114300" distR="114300" simplePos="0" relativeHeight="251663360" behindDoc="0" locked="0" layoutInCell="1" allowOverlap="1">
                <wp:simplePos x="0" y="0"/>
                <wp:positionH relativeFrom="column">
                  <wp:posOffset>7262495</wp:posOffset>
                </wp:positionH>
                <wp:positionV relativeFrom="paragraph">
                  <wp:posOffset>68580</wp:posOffset>
                </wp:positionV>
                <wp:extent cx="1752600" cy="1149985"/>
                <wp:effectExtent l="19050" t="19050" r="19050" b="31115"/>
                <wp:wrapNone/>
                <wp:docPr id="8" name="矩形 8"/>
                <wp:cNvGraphicFramePr/>
                <a:graphic xmlns:a="http://schemas.openxmlformats.org/drawingml/2006/main">
                  <a:graphicData uri="http://schemas.microsoft.com/office/word/2010/wordprocessingShape">
                    <wps:wsp>
                      <wps:cNvSpPr/>
                      <wps:spPr>
                        <a:xfrm>
                          <a:off x="0" y="0"/>
                          <a:ext cx="1752600" cy="1028700"/>
                        </a:xfrm>
                        <a:prstGeom prst="rect">
                          <a:avLst/>
                        </a:prstGeom>
                        <a:solidFill>
                          <a:srgbClr val="FFFFFF"/>
                        </a:solidFill>
                        <a:ln w="38100" cap="flat" cmpd="sng">
                          <a:solidFill>
                            <a:srgbClr val="000000"/>
                          </a:solidFill>
                          <a:prstDash val="solid"/>
                          <a:miter/>
                          <a:headEnd type="none" w="med" len="med"/>
                          <a:tailEnd type="none" w="med" len="med"/>
                        </a:ln>
                        <a:effectLst/>
                      </wps:spPr>
                      <wps:txbx>
                        <w:txbxContent>
                          <w:p>
                            <w:pPr>
                              <w:jc w:val="left"/>
                              <w:rPr>
                                <w:rFonts w:hint="eastAsia" w:ascii="宋体" w:hAnsi="宋体" w:eastAsia="宋体" w:cs="宋体"/>
                                <w:lang w:eastAsia="zh-CN"/>
                              </w:rPr>
                            </w:pPr>
                            <w:r>
                              <w:rPr>
                                <w:rFonts w:hint="eastAsia"/>
                                <w:lang w:val="en-US" w:eastAsia="zh-CN"/>
                              </w:rPr>
                              <w:t>　　　资产管理处   ：　</w:t>
                            </w:r>
                            <w:r>
                              <w:rPr>
                                <w:rFonts w:hint="eastAsia" w:ascii="宋体" w:hAnsi="宋体" w:eastAsia="宋体" w:cs="宋体"/>
                                <w:lang w:eastAsia="zh-CN"/>
                              </w:rPr>
                              <w:t>───────────</w:t>
                            </w:r>
                          </w:p>
                          <w:p>
                            <w:pPr>
                              <w:jc w:val="both"/>
                              <w:rPr>
                                <w:rFonts w:hint="default" w:eastAsia="宋体"/>
                                <w:lang w:val="en-US" w:eastAsia="zh-CN"/>
                              </w:rPr>
                            </w:pPr>
                            <w:r>
                              <w:rPr>
                                <w:rFonts w:hint="eastAsia" w:ascii="宋体" w:hAnsi="宋体" w:cs="宋体"/>
                                <w:lang w:val="en-US" w:eastAsia="zh-CN"/>
                              </w:rPr>
                              <w:t>向财政局申请采购项目意向公示（30天）</w:t>
                            </w:r>
                          </w:p>
                          <w:p>
                            <w:pPr>
                              <w:jc w:val="both"/>
                              <w:rPr>
                                <w:rFonts w:hint="default" w:eastAsia="宋体"/>
                                <w:lang w:val="en-US" w:eastAsia="zh-CN"/>
                              </w:rPr>
                            </w:pPr>
                          </w:p>
                          <w:p>
                            <w:pPr>
                              <w:jc w:val="center"/>
                              <w:rPr>
                                <w:rFonts w:hint="eastAsia" w:eastAsia="宋体"/>
                                <w:lang w:eastAsia="zh-CN"/>
                              </w:rPr>
                            </w:pPr>
                          </w:p>
                          <w:p/>
                        </w:txbxContent>
                      </wps:txbx>
                      <wps:bodyPr upright="1"/>
                    </wps:wsp>
                  </a:graphicData>
                </a:graphic>
              </wp:anchor>
            </w:drawing>
          </mc:Choice>
          <mc:Fallback>
            <w:pict>
              <v:rect id="_x0000_s1026" o:spid="_x0000_s1026" o:spt="1" style="position:absolute;left:0pt;margin-left:571.85pt;margin-top:5.4pt;height:90.55pt;width:138pt;z-index:251663360;mso-width-relative:page;mso-height-relative:page;" fillcolor="#FFFFFF" filled="t" stroked="t" coordsize="21600,21600" o:gfxdata="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zP+xtgAAAAMAQAADwAAAAAAAAABACAAAAAiAAAAZHJz&#10;L2Rvd25yZXYueG1sUEsBAhQAFAAAAAgAh07iQBbcEeMEAgAAOQQAAA4AAAAAAAAAAQAgAAAAJwEA&#10;AGRycy9lMm9Eb2MueG1sUEsFBgAAAAAGAAYAWQEAAJ0FAAAAAA==&#10;">
                <v:path/>
                <v:fill on="t" color2="#FFFFFF" focussize="0,0"/>
                <v:stroke weight="3pt" joinstyle="miter"/>
                <v:imagedata o:title=""/>
                <o:lock v:ext="edit" aspectratio="f"/>
                <v:textbox>
                  <w:txbxContent>
                    <w:p>
                      <w:pPr>
                        <w:jc w:val="left"/>
                        <w:rPr>
                          <w:rFonts w:hint="eastAsia" w:ascii="宋体" w:hAnsi="宋体" w:eastAsia="宋体" w:cs="宋体"/>
                          <w:lang w:eastAsia="zh-CN"/>
                        </w:rPr>
                      </w:pPr>
                      <w:r>
                        <w:rPr>
                          <w:rFonts w:hint="eastAsia"/>
                          <w:lang w:val="en-US" w:eastAsia="zh-CN"/>
                        </w:rPr>
                        <w:t>　　　资产管理处   ：　</w:t>
                      </w:r>
                      <w:r>
                        <w:rPr>
                          <w:rFonts w:hint="eastAsia" w:ascii="宋体" w:hAnsi="宋体" w:eastAsia="宋体" w:cs="宋体"/>
                          <w:lang w:eastAsia="zh-CN"/>
                        </w:rPr>
                        <w:t>───────────</w:t>
                      </w:r>
                    </w:p>
                    <w:p>
                      <w:pPr>
                        <w:jc w:val="both"/>
                        <w:rPr>
                          <w:rFonts w:hint="default" w:eastAsia="宋体"/>
                          <w:lang w:val="en-US" w:eastAsia="zh-CN"/>
                        </w:rPr>
                      </w:pPr>
                      <w:r>
                        <w:rPr>
                          <w:rFonts w:hint="eastAsia" w:ascii="宋体" w:hAnsi="宋体" w:cs="宋体"/>
                          <w:lang w:val="en-US" w:eastAsia="zh-CN"/>
                        </w:rPr>
                        <w:t>向财政局申请采购项目意向公示（30天）</w:t>
                      </w:r>
                    </w:p>
                    <w:p>
                      <w:pPr>
                        <w:jc w:val="both"/>
                        <w:rPr>
                          <w:rFonts w:hint="default" w:eastAsia="宋体"/>
                          <w:lang w:val="en-US" w:eastAsia="zh-CN"/>
                        </w:rPr>
                      </w:pPr>
                    </w:p>
                    <w:p>
                      <w:pPr>
                        <w:jc w:val="center"/>
                        <w:rPr>
                          <w:rFonts w:hint="eastAsia" w:eastAsia="宋体"/>
                          <w:lang w:eastAsia="zh-CN"/>
                        </w:rPr>
                      </w:pPr>
                    </w:p>
                    <w:p/>
                  </w:txbxContent>
                </v:textbox>
              </v:rect>
            </w:pict>
          </mc:Fallback>
        </mc:AlternateContent>
      </w:r>
    </w:p>
    <w:p>
      <w:pPr>
        <w:keepNext w:val="0"/>
        <w:keepLines w:val="0"/>
        <w:widowControl/>
        <w:suppressLineNumbers w:val="0"/>
        <w:jc w:val="left"/>
        <w:rPr>
          <w:rFonts w:hint="eastAsia"/>
          <w:color w:val="auto"/>
          <w:highlight w:val="none"/>
          <w:lang w:eastAsia="zh-CN"/>
        </w:rPr>
      </w:pPr>
    </w:p>
    <w:p>
      <w:pPr>
        <w:keepNext w:val="0"/>
        <w:keepLines w:val="0"/>
        <w:widowControl/>
        <w:suppressLineNumbers w:val="0"/>
        <w:jc w:val="left"/>
        <w:rPr>
          <w:rFonts w:hint="eastAsia"/>
          <w:color w:val="auto"/>
          <w:highlight w:val="none"/>
          <w:lang w:val="en-US" w:eastAsia="zh-CN"/>
        </w:rPr>
      </w:pPr>
      <w:r>
        <w:rPr>
          <w:rFonts w:hint="eastAsia"/>
          <w:color w:val="auto"/>
          <w:highlight w:val="none"/>
          <w:lang w:eastAsia="zh-CN"/>
        </w:rPr>
        <w:t>　　　　　　　　　　　　　　</w:t>
      </w:r>
      <w:r>
        <w:rPr>
          <w:rFonts w:hint="default" w:ascii="Arial" w:hAnsi="Arial" w:cs="Arial"/>
          <w:b/>
          <w:bCs/>
          <w:color w:val="auto"/>
          <w:sz w:val="72"/>
          <w:szCs w:val="144"/>
          <w:highlight w:val="none"/>
          <w:lang w:eastAsia="zh-CN"/>
        </w:rPr>
        <w:t>→</w:t>
      </w:r>
      <w:r>
        <w:rPr>
          <w:rFonts w:hint="eastAsia"/>
          <w:color w:val="auto"/>
          <w:highlight w:val="none"/>
          <w:lang w:eastAsia="zh-CN"/>
        </w:rPr>
        <w:t>　　　　　　　　　　　　　　　</w:t>
      </w:r>
      <w:r>
        <w:rPr>
          <w:rFonts w:hint="default" w:ascii="Arial" w:hAnsi="Arial" w:cs="Arial"/>
          <w:b/>
          <w:bCs/>
          <w:color w:val="auto"/>
          <w:sz w:val="72"/>
          <w:szCs w:val="144"/>
          <w:highlight w:val="none"/>
          <w:lang w:eastAsia="zh-CN"/>
        </w:rPr>
        <w:t>→</w:t>
      </w:r>
      <w:r>
        <w:rPr>
          <w:rFonts w:hint="eastAsia"/>
          <w:color w:val="auto"/>
          <w:highlight w:val="none"/>
          <w:lang w:eastAsia="zh-CN"/>
        </w:rPr>
        <w:t>　　　　　　　　　　　　　　</w:t>
      </w:r>
      <w:r>
        <w:rPr>
          <w:rFonts w:hint="default" w:ascii="Arial" w:hAnsi="Arial" w:cs="Arial"/>
          <w:b/>
          <w:bCs/>
          <w:color w:val="auto"/>
          <w:sz w:val="72"/>
          <w:szCs w:val="144"/>
          <w:highlight w:val="none"/>
          <w:lang w:eastAsia="zh-CN"/>
        </w:rPr>
        <w:t>→</w:t>
      </w:r>
      <w:r>
        <w:rPr>
          <w:rFonts w:hint="eastAsia"/>
          <w:color w:val="auto"/>
          <w:highlight w:val="none"/>
          <w:lang w:eastAsia="zh-CN"/>
        </w:rPr>
        <w:t>　　　　</w:t>
      </w:r>
      <w:r>
        <w:rPr>
          <w:rFonts w:hint="default" w:ascii="Arial" w:hAnsi="Arial" w:cs="Arial"/>
          <w:color w:val="auto"/>
          <w:sz w:val="96"/>
          <w:szCs w:val="160"/>
          <w:highlight w:val="none"/>
          <w:lang w:val="en-US" w:eastAsia="zh-CN"/>
        </w:rPr>
        <w:t>↓</w:t>
      </w:r>
    </w:p>
    <w:p>
      <w:pPr>
        <w:bidi w:val="0"/>
        <w:rPr>
          <w:rFonts w:hint="eastAsia"/>
          <w:color w:val="auto"/>
          <w:highlight w:val="none"/>
          <w:lang w:val="en-US" w:eastAsia="zh-CN"/>
        </w:rPr>
      </w:pPr>
      <w:r>
        <w:rPr>
          <w:rFonts w:hint="eastAsia"/>
          <w:color w:val="auto"/>
          <w:highlight w:val="none"/>
          <w:lang w:val="en-US" w:eastAsia="zh-CN"/>
        </w:rPr>
        <w:t>　　　　　　　　　　　　　　　　　　　　　　　　　　　　　　　　　　　　　　　　　　　　　　　　　　　　　　　　　　　　</w:t>
      </w:r>
      <w:r>
        <w:rPr>
          <w:rFonts w:hint="eastAsia" w:ascii="黑体" w:hAnsi="黑体" w:eastAsia="黑体" w:cs="黑体"/>
          <w:b/>
          <w:bCs/>
          <w:color w:val="auto"/>
          <w:sz w:val="52"/>
          <w:szCs w:val="72"/>
          <w:highlight w:val="none"/>
          <w:lang w:val="en-US" w:eastAsia="zh-CN"/>
        </w:rPr>
        <w:t>↓</w:t>
      </w:r>
    </w:p>
    <w:p>
      <w:pPr>
        <w:bidi w:val="0"/>
        <w:rPr>
          <w:rFonts w:hint="eastAsia"/>
          <w:color w:val="auto"/>
          <w:highlight w:val="none"/>
          <w:lang w:val="en-US" w:eastAsia="zh-CN"/>
        </w:rPr>
      </w:pPr>
      <w:r>
        <w:rPr>
          <w:color w:val="auto"/>
          <w:sz w:val="21"/>
          <w:highlight w:val="none"/>
        </w:rPr>
        <mc:AlternateContent>
          <mc:Choice Requires="wps">
            <w:drawing>
              <wp:anchor distT="0" distB="0" distL="114300" distR="114300" simplePos="0" relativeHeight="251687936" behindDoc="0" locked="0" layoutInCell="1" allowOverlap="1">
                <wp:simplePos x="0" y="0"/>
                <wp:positionH relativeFrom="column">
                  <wp:posOffset>2357120</wp:posOffset>
                </wp:positionH>
                <wp:positionV relativeFrom="paragraph">
                  <wp:posOffset>87630</wp:posOffset>
                </wp:positionV>
                <wp:extent cx="1856740" cy="1303020"/>
                <wp:effectExtent l="19050" t="19050" r="29210" b="30480"/>
                <wp:wrapNone/>
                <wp:docPr id="37" name="矩形 37"/>
                <wp:cNvGraphicFramePr/>
                <a:graphic xmlns:a="http://schemas.openxmlformats.org/drawingml/2006/main">
                  <a:graphicData uri="http://schemas.microsoft.com/office/word/2010/wordprocessingShape">
                    <wps:wsp>
                      <wps:cNvSpPr/>
                      <wps:spPr>
                        <a:xfrm>
                          <a:off x="0" y="0"/>
                          <a:ext cx="1856740" cy="1303020"/>
                        </a:xfrm>
                        <a:prstGeom prst="rect">
                          <a:avLst/>
                        </a:prstGeom>
                        <a:noFill/>
                        <a:ln w="38100" cap="flat" cmpd="sng">
                          <a:solidFill>
                            <a:srgbClr val="000000"/>
                          </a:solidFill>
                          <a:prstDash val="solid"/>
                          <a:miter/>
                          <a:headEnd type="none" w="med" len="med"/>
                          <a:tailEnd type="none" w="med" len="med"/>
                        </a:ln>
                      </wps:spPr>
                      <wps:txbx>
                        <w:txbxContent>
                          <w:p>
                            <w:pPr>
                              <w:jc w:val="left"/>
                              <w:rPr>
                                <w:rFonts w:hint="eastAsia" w:ascii="宋体" w:hAnsi="宋体" w:eastAsia="宋体" w:cs="宋体"/>
                                <w:highlight w:val="none"/>
                                <w:lang w:eastAsia="zh-CN"/>
                              </w:rPr>
                            </w:pPr>
                            <w:r>
                              <w:rPr>
                                <w:rFonts w:hint="eastAsia"/>
                                <w:highlight w:val="none"/>
                                <w:lang w:val="en-US" w:eastAsia="zh-CN"/>
                              </w:rPr>
                              <w:t>　　　资产管理处   ：　　</w:t>
                            </w:r>
                            <w:r>
                              <w:rPr>
                                <w:rFonts w:hint="eastAsia" w:ascii="宋体" w:hAnsi="宋体" w:eastAsia="宋体" w:cs="宋体"/>
                                <w:highlight w:val="none"/>
                                <w:lang w:eastAsia="zh-CN"/>
                              </w:rPr>
                              <w:t>───────────</w:t>
                            </w:r>
                            <w:r>
                              <w:rPr>
                                <w:rFonts w:hint="eastAsia" w:ascii="宋体" w:hAnsi="宋体" w:cs="宋体"/>
                                <w:highlight w:val="none"/>
                                <w:lang w:eastAsia="zh-CN"/>
                              </w:rPr>
                              <w:t>　</w:t>
                            </w:r>
                          </w:p>
                          <w:p>
                            <w:pPr>
                              <w:rPr>
                                <w:highlight w:val="none"/>
                              </w:rPr>
                            </w:pPr>
                            <w:r>
                              <w:rPr>
                                <w:rFonts w:hint="eastAsia" w:ascii="宋体" w:hAnsi="宋体" w:cs="宋体"/>
                                <w:highlight w:val="none"/>
                                <w:lang w:val="en-US" w:eastAsia="zh-CN"/>
                              </w:rPr>
                              <w:t>　组织项目论证，确定采购需求；</w:t>
                            </w:r>
                            <w:r>
                              <w:rPr>
                                <w:rFonts w:hint="eastAsia" w:ascii="宋体" w:hAnsi="宋体" w:eastAsia="宋体" w:cs="宋体"/>
                                <w:color w:val="auto"/>
                                <w:sz w:val="21"/>
                                <w:szCs w:val="21"/>
                                <w:highlight w:val="none"/>
                                <w:lang w:val="en-US" w:eastAsia="zh-CN"/>
                              </w:rPr>
                              <w:t>采购监督小组</w:t>
                            </w:r>
                            <w:r>
                              <w:rPr>
                                <w:rFonts w:hint="eastAsia" w:ascii="宋体" w:hAnsi="宋体" w:cs="宋体"/>
                                <w:highlight w:val="none"/>
                                <w:lang w:val="en-US" w:eastAsia="zh-CN"/>
                              </w:rPr>
                              <w:t>进行内部会商</w:t>
                            </w:r>
                          </w:p>
                          <w:p>
                            <w:pPr>
                              <w:rPr>
                                <w:rFonts w:hint="eastAsia" w:ascii="宋体" w:hAnsi="宋体" w:cs="宋体"/>
                                <w:highlight w:val="none"/>
                                <w:lang w:eastAsia="zh-CN"/>
                              </w:rPr>
                            </w:pPr>
                          </w:p>
                          <w:p>
                            <w:pPr>
                              <w:jc w:val="center"/>
                              <w:rPr>
                                <w:rFonts w:hint="default"/>
                                <w:highlight w:val="none"/>
                                <w:lang w:val="en-US"/>
                              </w:rPr>
                            </w:pPr>
                          </w:p>
                        </w:txbxContent>
                      </wps:txbx>
                      <wps:bodyPr upright="1"/>
                    </wps:wsp>
                  </a:graphicData>
                </a:graphic>
              </wp:anchor>
            </w:drawing>
          </mc:Choice>
          <mc:Fallback>
            <w:pict>
              <v:rect id="_x0000_s1026" o:spid="_x0000_s1026" o:spt="1" style="position:absolute;left:0pt;margin-left:185.6pt;margin-top:6.9pt;height:102.6pt;width:146.2pt;z-index:251687936;mso-width-relative:page;mso-height-relative:page;" filled="f" stroked="t" coordsize="21600,21600" o:gfxdata="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KV1KXYAAAACgEAAA8AAAAAAAAAAQAgAAAAIgAAAGRycy9kb3du&#10;cmV2LnhtbFBLAQIUABQAAAAIAIdO4kCTlwGY/wEAAAQEAAAOAAAAAAAAAAEAIAAAACcBAABkcnMv&#10;ZTJvRG9jLnhtbFBLBQYAAAAABgAGAFkBAACYBQAAAAA=&#10;">
                <v:path/>
                <v:fill on="f" focussize="0,0"/>
                <v:stroke weight="3pt" joinstyle="miter"/>
                <v:imagedata o:title=""/>
                <o:lock v:ext="edit" aspectratio="f"/>
                <v:textbox>
                  <w:txbxContent>
                    <w:p>
                      <w:pPr>
                        <w:jc w:val="left"/>
                        <w:rPr>
                          <w:rFonts w:hint="eastAsia" w:ascii="宋体" w:hAnsi="宋体" w:eastAsia="宋体" w:cs="宋体"/>
                          <w:highlight w:val="none"/>
                          <w:lang w:eastAsia="zh-CN"/>
                        </w:rPr>
                      </w:pPr>
                      <w:r>
                        <w:rPr>
                          <w:rFonts w:hint="eastAsia"/>
                          <w:highlight w:val="none"/>
                          <w:lang w:val="en-US" w:eastAsia="zh-CN"/>
                        </w:rPr>
                        <w:t>　　　资产管理处   ：　　</w:t>
                      </w:r>
                      <w:r>
                        <w:rPr>
                          <w:rFonts w:hint="eastAsia" w:ascii="宋体" w:hAnsi="宋体" w:eastAsia="宋体" w:cs="宋体"/>
                          <w:highlight w:val="none"/>
                          <w:lang w:eastAsia="zh-CN"/>
                        </w:rPr>
                        <w:t>───────────</w:t>
                      </w:r>
                      <w:r>
                        <w:rPr>
                          <w:rFonts w:hint="eastAsia" w:ascii="宋体" w:hAnsi="宋体" w:cs="宋体"/>
                          <w:highlight w:val="none"/>
                          <w:lang w:eastAsia="zh-CN"/>
                        </w:rPr>
                        <w:t>　</w:t>
                      </w:r>
                    </w:p>
                    <w:p>
                      <w:pPr>
                        <w:rPr>
                          <w:highlight w:val="none"/>
                        </w:rPr>
                      </w:pPr>
                      <w:r>
                        <w:rPr>
                          <w:rFonts w:hint="eastAsia" w:ascii="宋体" w:hAnsi="宋体" w:cs="宋体"/>
                          <w:highlight w:val="none"/>
                          <w:lang w:val="en-US" w:eastAsia="zh-CN"/>
                        </w:rPr>
                        <w:t>　组织项目论证，确定采购需求；</w:t>
                      </w:r>
                      <w:r>
                        <w:rPr>
                          <w:rFonts w:hint="eastAsia" w:ascii="宋体" w:hAnsi="宋体" w:eastAsia="宋体" w:cs="宋体"/>
                          <w:color w:val="auto"/>
                          <w:sz w:val="21"/>
                          <w:szCs w:val="21"/>
                          <w:highlight w:val="none"/>
                          <w:lang w:val="en-US" w:eastAsia="zh-CN"/>
                        </w:rPr>
                        <w:t>采购监督小组</w:t>
                      </w:r>
                      <w:r>
                        <w:rPr>
                          <w:rFonts w:hint="eastAsia" w:ascii="宋体" w:hAnsi="宋体" w:cs="宋体"/>
                          <w:highlight w:val="none"/>
                          <w:lang w:val="en-US" w:eastAsia="zh-CN"/>
                        </w:rPr>
                        <w:t>进行内部会商</w:t>
                      </w:r>
                    </w:p>
                    <w:p>
                      <w:pPr>
                        <w:rPr>
                          <w:rFonts w:hint="eastAsia" w:ascii="宋体" w:hAnsi="宋体" w:cs="宋体"/>
                          <w:highlight w:val="none"/>
                          <w:lang w:eastAsia="zh-CN"/>
                        </w:rPr>
                      </w:pPr>
                    </w:p>
                    <w:p>
                      <w:pPr>
                        <w:jc w:val="center"/>
                        <w:rPr>
                          <w:rFonts w:hint="default"/>
                          <w:highlight w:val="none"/>
                          <w:lang w:val="en-US"/>
                        </w:rPr>
                      </w:pPr>
                    </w:p>
                  </w:txbxContent>
                </v:textbox>
              </v:rect>
            </w:pict>
          </mc:Fallback>
        </mc:AlternateContent>
      </w:r>
      <w:r>
        <w:rPr>
          <w:color w:val="auto"/>
          <w:sz w:val="21"/>
          <w:highlight w:val="none"/>
        </w:rPr>
        <mc:AlternateContent>
          <mc:Choice Requires="wps">
            <w:drawing>
              <wp:anchor distT="0" distB="0" distL="114300" distR="114300" simplePos="0" relativeHeight="251665408" behindDoc="0" locked="0" layoutInCell="1" allowOverlap="1">
                <wp:simplePos x="0" y="0"/>
                <wp:positionH relativeFrom="column">
                  <wp:posOffset>4858385</wp:posOffset>
                </wp:positionH>
                <wp:positionV relativeFrom="paragraph">
                  <wp:posOffset>131445</wp:posOffset>
                </wp:positionV>
                <wp:extent cx="1752600" cy="1251585"/>
                <wp:effectExtent l="19050" t="19050" r="19050" b="24765"/>
                <wp:wrapNone/>
                <wp:docPr id="46" name="矩形 46"/>
                <wp:cNvGraphicFramePr/>
                <a:graphic xmlns:a="http://schemas.openxmlformats.org/drawingml/2006/main">
                  <a:graphicData uri="http://schemas.microsoft.com/office/word/2010/wordprocessingShape">
                    <wps:wsp>
                      <wps:cNvSpPr/>
                      <wps:spPr>
                        <a:xfrm>
                          <a:off x="0" y="0"/>
                          <a:ext cx="1752600" cy="1251585"/>
                        </a:xfrm>
                        <a:prstGeom prst="rect">
                          <a:avLst/>
                        </a:prstGeom>
                        <a:noFill/>
                        <a:ln w="38100" cap="flat" cmpd="sng">
                          <a:solidFill>
                            <a:srgbClr val="000000"/>
                          </a:solidFill>
                          <a:prstDash val="solid"/>
                          <a:miter/>
                          <a:headEnd type="none" w="med" len="med"/>
                          <a:tailEnd type="none" w="med" len="med"/>
                        </a:ln>
                      </wps:spPr>
                      <wps:txbx>
                        <w:txbxContent>
                          <w:p>
                            <w:pPr>
                              <w:jc w:val="center"/>
                              <w:rPr>
                                <w:rFonts w:hint="eastAsia"/>
                                <w:lang w:eastAsia="zh-CN"/>
                              </w:rPr>
                            </w:pPr>
                            <w:r>
                              <w:rPr>
                                <w:rFonts w:hint="eastAsia"/>
                                <w:lang w:val="en-US" w:eastAsia="zh-CN"/>
                              </w:rPr>
                              <w:t>　项目承办单位</w:t>
                            </w:r>
                            <w:r>
                              <w:rPr>
                                <w:rFonts w:hint="eastAsia"/>
                                <w:lang w:eastAsia="zh-CN"/>
                              </w:rPr>
                              <w:t>：</w:t>
                            </w:r>
                          </w:p>
                          <w:p>
                            <w:pPr>
                              <w:rPr>
                                <w:rFonts w:hint="eastAsia" w:ascii="宋体" w:hAnsi="宋体" w:eastAsia="宋体" w:cs="宋体"/>
                                <w:lang w:eastAsia="zh-CN"/>
                              </w:rPr>
                            </w:pPr>
                            <w:r>
                              <w:rPr>
                                <w:rFonts w:hint="eastAsia" w:ascii="宋体" w:hAnsi="宋体" w:eastAsia="宋体" w:cs="宋体"/>
                                <w:lang w:eastAsia="zh-CN"/>
                              </w:rPr>
                              <w:t>───────────</w:t>
                            </w:r>
                          </w:p>
                          <w:p>
                            <w:pPr>
                              <w:rPr>
                                <w:rFonts w:hint="eastAsia" w:ascii="宋体" w:hAnsi="宋体" w:cs="宋体"/>
                                <w:lang w:eastAsia="zh-CN"/>
                              </w:rPr>
                            </w:pPr>
                            <w:r>
                              <w:rPr>
                                <w:rFonts w:hint="eastAsia" w:ascii="宋体" w:hAnsi="宋体" w:cs="宋体"/>
                                <w:lang w:eastAsia="zh-CN"/>
                              </w:rPr>
                              <w:t>填写</w:t>
                            </w:r>
                            <w:r>
                              <w:rPr>
                                <w:rFonts w:hint="eastAsia" w:ascii="宋体" w:hAnsi="宋体" w:cs="宋体"/>
                                <w:lang w:val="en-US" w:eastAsia="zh-CN"/>
                              </w:rPr>
                              <w:t>《政府采购项目申报审批表》，</w:t>
                            </w:r>
                            <w:r>
                              <w:rPr>
                                <w:rFonts w:hint="eastAsia" w:ascii="宋体" w:hAnsi="宋体" w:cs="宋体"/>
                                <w:lang w:eastAsia="zh-CN"/>
                              </w:rPr>
                              <w:t>提供会议纪要、项目需求书等</w:t>
                            </w:r>
                          </w:p>
                          <w:p/>
                          <w:p>
                            <w:pPr>
                              <w:rPr>
                                <w:rFonts w:hint="default" w:ascii="宋体" w:hAnsi="宋体" w:eastAsia="宋体" w:cs="宋体"/>
                                <w:lang w:val="en-US" w:eastAsia="zh-CN"/>
                              </w:rPr>
                            </w:pPr>
                          </w:p>
                          <w:p>
                            <w:pPr>
                              <w:rPr>
                                <w:rFonts w:hint="default" w:ascii="宋体" w:hAnsi="宋体" w:eastAsia="宋体" w:cs="宋体"/>
                                <w:lang w:val="en-US" w:eastAsia="zh-CN"/>
                              </w:rPr>
                            </w:pPr>
                          </w:p>
                          <w:p>
                            <w:pPr>
                              <w:jc w:val="center"/>
                              <w:rPr>
                                <w:rFonts w:hint="default"/>
                                <w:lang w:val="en-US"/>
                              </w:rPr>
                            </w:pPr>
                          </w:p>
                          <w:p>
                            <w:pPr>
                              <w:rPr>
                                <w:rFonts w:hint="eastAsia"/>
                                <w:lang w:eastAsia="zh-CN"/>
                              </w:rPr>
                            </w:pPr>
                          </w:p>
                        </w:txbxContent>
                      </wps:txbx>
                      <wps:bodyPr upright="1"/>
                    </wps:wsp>
                  </a:graphicData>
                </a:graphic>
              </wp:anchor>
            </w:drawing>
          </mc:Choice>
          <mc:Fallback>
            <w:pict>
              <v:rect id="_x0000_s1026" o:spid="_x0000_s1026" o:spt="1" style="position:absolute;left:0pt;margin-left:382.55pt;margin-top:10.35pt;height:98.55pt;width:138pt;z-index:251665408;mso-width-relative:page;mso-height-relative:page;" filled="f" stroked="t" coordsize="21600,21600" o:gfxdata="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sGJAtgAAAALAQAADwAAAAAAAAABACAAAAAiAAAAZHJzL2Rvd25y&#10;ZXYueG1sUEsBAhQAFAAAAAgAh07iQMliCeT+AQAABAQAAA4AAAAAAAAAAQAgAAAAJwEAAGRycy9l&#10;Mm9Eb2MueG1sUEsFBgAAAAAGAAYAWQEAAJcFAAAAAA==&#10;">
                <v:path/>
                <v:fill on="f" focussize="0,0"/>
                <v:stroke weight="3pt" joinstyle="miter"/>
                <v:imagedata o:title=""/>
                <o:lock v:ext="edit" aspectratio="f"/>
                <v:textbox>
                  <w:txbxContent>
                    <w:p>
                      <w:pPr>
                        <w:jc w:val="center"/>
                        <w:rPr>
                          <w:rFonts w:hint="eastAsia"/>
                          <w:lang w:eastAsia="zh-CN"/>
                        </w:rPr>
                      </w:pPr>
                      <w:r>
                        <w:rPr>
                          <w:rFonts w:hint="eastAsia"/>
                          <w:lang w:val="en-US" w:eastAsia="zh-CN"/>
                        </w:rPr>
                        <w:t>　项目承办单位</w:t>
                      </w:r>
                      <w:r>
                        <w:rPr>
                          <w:rFonts w:hint="eastAsia"/>
                          <w:lang w:eastAsia="zh-CN"/>
                        </w:rPr>
                        <w:t>：</w:t>
                      </w:r>
                    </w:p>
                    <w:p>
                      <w:pPr>
                        <w:rPr>
                          <w:rFonts w:hint="eastAsia" w:ascii="宋体" w:hAnsi="宋体" w:eastAsia="宋体" w:cs="宋体"/>
                          <w:lang w:eastAsia="zh-CN"/>
                        </w:rPr>
                      </w:pPr>
                      <w:r>
                        <w:rPr>
                          <w:rFonts w:hint="eastAsia" w:ascii="宋体" w:hAnsi="宋体" w:eastAsia="宋体" w:cs="宋体"/>
                          <w:lang w:eastAsia="zh-CN"/>
                        </w:rPr>
                        <w:t>───────────</w:t>
                      </w:r>
                    </w:p>
                    <w:p>
                      <w:pPr>
                        <w:rPr>
                          <w:rFonts w:hint="eastAsia" w:ascii="宋体" w:hAnsi="宋体" w:cs="宋体"/>
                          <w:lang w:eastAsia="zh-CN"/>
                        </w:rPr>
                      </w:pPr>
                      <w:r>
                        <w:rPr>
                          <w:rFonts w:hint="eastAsia" w:ascii="宋体" w:hAnsi="宋体" w:cs="宋体"/>
                          <w:lang w:eastAsia="zh-CN"/>
                        </w:rPr>
                        <w:t>填写</w:t>
                      </w:r>
                      <w:r>
                        <w:rPr>
                          <w:rFonts w:hint="eastAsia" w:ascii="宋体" w:hAnsi="宋体" w:cs="宋体"/>
                          <w:lang w:val="en-US" w:eastAsia="zh-CN"/>
                        </w:rPr>
                        <w:t>《政府采购项目申报审批表》，</w:t>
                      </w:r>
                      <w:r>
                        <w:rPr>
                          <w:rFonts w:hint="eastAsia" w:ascii="宋体" w:hAnsi="宋体" w:cs="宋体"/>
                          <w:lang w:eastAsia="zh-CN"/>
                        </w:rPr>
                        <w:t>提供会议纪要、项目需求书等</w:t>
                      </w:r>
                    </w:p>
                    <w:p/>
                    <w:p>
                      <w:pPr>
                        <w:rPr>
                          <w:rFonts w:hint="default" w:ascii="宋体" w:hAnsi="宋体" w:eastAsia="宋体" w:cs="宋体"/>
                          <w:lang w:val="en-US" w:eastAsia="zh-CN"/>
                        </w:rPr>
                      </w:pPr>
                    </w:p>
                    <w:p>
                      <w:pPr>
                        <w:rPr>
                          <w:rFonts w:hint="default" w:ascii="宋体" w:hAnsi="宋体" w:eastAsia="宋体" w:cs="宋体"/>
                          <w:lang w:val="en-US" w:eastAsia="zh-CN"/>
                        </w:rPr>
                      </w:pPr>
                    </w:p>
                    <w:p>
                      <w:pPr>
                        <w:jc w:val="center"/>
                        <w:rPr>
                          <w:rFonts w:hint="default"/>
                          <w:lang w:val="en-US"/>
                        </w:rPr>
                      </w:pPr>
                    </w:p>
                    <w:p>
                      <w:pPr>
                        <w:rPr>
                          <w:rFonts w:hint="eastAsia"/>
                          <w:lang w:eastAsia="zh-CN"/>
                        </w:rPr>
                      </w:pPr>
                    </w:p>
                  </w:txbxContent>
                </v:textbox>
              </v:rect>
            </w:pict>
          </mc:Fallback>
        </mc:AlternateContent>
      </w:r>
      <w:r>
        <w:rPr>
          <w:color w:val="auto"/>
          <w:sz w:val="21"/>
          <w:highlight w:val="none"/>
        </w:rPr>
        <mc:AlternateContent>
          <mc:Choice Requires="wps">
            <w:drawing>
              <wp:anchor distT="0" distB="0" distL="114300" distR="114300" simplePos="0" relativeHeight="251666432" behindDoc="0" locked="0" layoutInCell="1" allowOverlap="1">
                <wp:simplePos x="0" y="0"/>
                <wp:positionH relativeFrom="column">
                  <wp:posOffset>7292975</wp:posOffset>
                </wp:positionH>
                <wp:positionV relativeFrom="paragraph">
                  <wp:posOffset>49530</wp:posOffset>
                </wp:positionV>
                <wp:extent cx="1752600" cy="1290320"/>
                <wp:effectExtent l="19050" t="19050" r="19050" b="24130"/>
                <wp:wrapNone/>
                <wp:docPr id="4" name="矩形 4"/>
                <wp:cNvGraphicFramePr/>
                <a:graphic xmlns:a="http://schemas.openxmlformats.org/drawingml/2006/main">
                  <a:graphicData uri="http://schemas.microsoft.com/office/word/2010/wordprocessingShape">
                    <wps:wsp>
                      <wps:cNvSpPr/>
                      <wps:spPr>
                        <a:xfrm>
                          <a:off x="0" y="0"/>
                          <a:ext cx="1752600" cy="1005840"/>
                        </a:xfrm>
                        <a:prstGeom prst="rect">
                          <a:avLst/>
                        </a:prstGeom>
                        <a:solidFill>
                          <a:srgbClr val="FFFFFF"/>
                        </a:solidFill>
                        <a:ln w="38100" cap="flat" cmpd="sng">
                          <a:solidFill>
                            <a:srgbClr val="000000"/>
                          </a:solidFill>
                          <a:prstDash val="solid"/>
                          <a:miter/>
                          <a:headEnd type="none" w="med" len="med"/>
                          <a:tailEnd type="none" w="med" len="med"/>
                        </a:ln>
                        <a:effectLst/>
                      </wps:spPr>
                      <wps:txbx>
                        <w:txbxContent>
                          <w:p>
                            <w:pPr>
                              <w:rPr>
                                <w:rFonts w:hint="eastAsia" w:ascii="宋体" w:hAnsi="宋体" w:eastAsia="宋体" w:cs="宋体"/>
                                <w:lang w:eastAsia="zh-CN"/>
                              </w:rPr>
                            </w:pPr>
                            <w:r>
                              <w:rPr>
                                <w:rFonts w:hint="eastAsia"/>
                                <w:lang w:val="en-US" w:eastAsia="zh-CN"/>
                              </w:rPr>
                              <w:t>　工程类项目财评：　　</w:t>
                            </w:r>
                            <w:r>
                              <w:rPr>
                                <w:rFonts w:hint="eastAsia" w:ascii="宋体" w:hAnsi="宋体" w:eastAsia="宋体" w:cs="宋体"/>
                                <w:lang w:eastAsia="zh-CN"/>
                              </w:rPr>
                              <w:t>───────────</w:t>
                            </w:r>
                          </w:p>
                          <w:p>
                            <w:pPr>
                              <w:rPr>
                                <w:rFonts w:hint="default"/>
                                <w:lang w:val="en-US" w:eastAsia="zh-CN"/>
                              </w:rPr>
                            </w:pPr>
                            <w:r>
                              <w:rPr>
                                <w:rFonts w:hint="eastAsia"/>
                                <w:lang w:val="en-US" w:eastAsia="zh-CN"/>
                              </w:rPr>
                              <w:t>由项目承办单位准备相关资料，资产管理处向财政局申请财评</w:t>
                            </w:r>
                          </w:p>
                          <w:p>
                            <w:pPr>
                              <w:jc w:val="both"/>
                              <w:rPr>
                                <w:rFonts w:hint="default" w:eastAsia="宋体"/>
                                <w:lang w:val="en-US" w:eastAsia="zh-CN"/>
                              </w:rPr>
                            </w:pPr>
                          </w:p>
                          <w:p/>
                        </w:txbxContent>
                      </wps:txbx>
                      <wps:bodyPr upright="1"/>
                    </wps:wsp>
                  </a:graphicData>
                </a:graphic>
              </wp:anchor>
            </w:drawing>
          </mc:Choice>
          <mc:Fallback>
            <w:pict>
              <v:rect id="_x0000_s1026" o:spid="_x0000_s1026" o:spt="1" style="position:absolute;left:0pt;margin-left:574.25pt;margin-top:3.9pt;height:101.6pt;width:138pt;z-index:251666432;mso-width-relative:page;mso-height-relative:page;" fillcolor="#FFFFFF" filled="t" stroked="t" coordsize="21600,21600" o:gfxdata="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F9rstkAAAALAQAADwAAAAAAAAABACAAAAAi&#10;AAAAZHJzL2Rvd25yZXYueG1sUEsBAhQAFAAAAAgAh07iQN85AmMJAgAAOQQAAA4AAAAAAAAAAQAg&#10;AAAAKAEAAGRycy9lMm9Eb2MueG1sUEsFBgAAAAAGAAYAWQEAAKMFAAAAAA==&#10;">
                <v:path/>
                <v:fill on="t" color2="#FFFFFF" focussize="0,0"/>
                <v:stroke weight="3pt" joinstyle="miter"/>
                <v:imagedata o:title=""/>
                <o:lock v:ext="edit" aspectratio="f"/>
                <v:textbox>
                  <w:txbxContent>
                    <w:p>
                      <w:pPr>
                        <w:rPr>
                          <w:rFonts w:hint="eastAsia" w:ascii="宋体" w:hAnsi="宋体" w:eastAsia="宋体" w:cs="宋体"/>
                          <w:lang w:eastAsia="zh-CN"/>
                        </w:rPr>
                      </w:pPr>
                      <w:r>
                        <w:rPr>
                          <w:rFonts w:hint="eastAsia"/>
                          <w:lang w:val="en-US" w:eastAsia="zh-CN"/>
                        </w:rPr>
                        <w:t>　工程类项目财评：　　</w:t>
                      </w:r>
                      <w:r>
                        <w:rPr>
                          <w:rFonts w:hint="eastAsia" w:ascii="宋体" w:hAnsi="宋体" w:eastAsia="宋体" w:cs="宋体"/>
                          <w:lang w:eastAsia="zh-CN"/>
                        </w:rPr>
                        <w:t>───────────</w:t>
                      </w:r>
                    </w:p>
                    <w:p>
                      <w:pPr>
                        <w:rPr>
                          <w:rFonts w:hint="default"/>
                          <w:lang w:val="en-US" w:eastAsia="zh-CN"/>
                        </w:rPr>
                      </w:pPr>
                      <w:r>
                        <w:rPr>
                          <w:rFonts w:hint="eastAsia"/>
                          <w:lang w:val="en-US" w:eastAsia="zh-CN"/>
                        </w:rPr>
                        <w:t>由项目承办单位准备相关资料，资产管理处向财政局申请财评</w:t>
                      </w:r>
                    </w:p>
                    <w:p>
                      <w:pPr>
                        <w:jc w:val="both"/>
                        <w:rPr>
                          <w:rFonts w:hint="default" w:eastAsia="宋体"/>
                          <w:lang w:val="en-US" w:eastAsia="zh-CN"/>
                        </w:rPr>
                      </w:pPr>
                    </w:p>
                    <w:p/>
                  </w:txbxContent>
                </v:textbox>
              </v:rect>
            </w:pict>
          </mc:Fallback>
        </mc:AlternateContent>
      </w:r>
      <w:r>
        <w:rPr>
          <w:color w:val="auto"/>
          <w:sz w:val="21"/>
          <w:highlight w:val="none"/>
        </w:rPr>
        <mc:AlternateContent>
          <mc:Choice Requires="wps">
            <w:drawing>
              <wp:anchor distT="0" distB="0" distL="114300" distR="114300" simplePos="0" relativeHeight="251664384" behindDoc="0" locked="0" layoutInCell="1" allowOverlap="1">
                <wp:simplePos x="0" y="0"/>
                <wp:positionH relativeFrom="column">
                  <wp:posOffset>2540</wp:posOffset>
                </wp:positionH>
                <wp:positionV relativeFrom="paragraph">
                  <wp:posOffset>112395</wp:posOffset>
                </wp:positionV>
                <wp:extent cx="1752600" cy="1283335"/>
                <wp:effectExtent l="19050" t="19050" r="19050" b="31115"/>
                <wp:wrapNone/>
                <wp:docPr id="42" name="矩形 42"/>
                <wp:cNvGraphicFramePr/>
                <a:graphic xmlns:a="http://schemas.openxmlformats.org/drawingml/2006/main">
                  <a:graphicData uri="http://schemas.microsoft.com/office/word/2010/wordprocessingShape">
                    <wps:wsp>
                      <wps:cNvSpPr/>
                      <wps:spPr>
                        <a:xfrm>
                          <a:off x="0" y="0"/>
                          <a:ext cx="1752600" cy="975360"/>
                        </a:xfrm>
                        <a:prstGeom prst="rect">
                          <a:avLst/>
                        </a:prstGeom>
                        <a:solidFill>
                          <a:srgbClr val="FFFFFF"/>
                        </a:solidFill>
                        <a:ln w="38100" cap="flat" cmpd="sng">
                          <a:solidFill>
                            <a:srgbClr val="000000"/>
                          </a:solidFill>
                          <a:prstDash val="solid"/>
                          <a:miter/>
                          <a:headEnd type="none" w="med" len="med"/>
                          <a:tailEnd type="none" w="med" len="med"/>
                        </a:ln>
                        <a:effectLst/>
                      </wps:spPr>
                      <wps:txbx>
                        <w:txbxContent>
                          <w:p>
                            <w:pPr>
                              <w:jc w:val="left"/>
                              <w:rPr>
                                <w:rFonts w:hint="eastAsia" w:ascii="宋体" w:hAnsi="宋体" w:eastAsia="宋体" w:cs="宋体"/>
                                <w:lang w:eastAsia="zh-CN"/>
                              </w:rPr>
                            </w:pPr>
                            <w:r>
                              <w:rPr>
                                <w:rFonts w:hint="eastAsia"/>
                                <w:lang w:val="en-US" w:eastAsia="zh-CN"/>
                              </w:rPr>
                              <w:t>　　　资产管理处   ：　</w:t>
                            </w:r>
                            <w:r>
                              <w:rPr>
                                <w:rFonts w:hint="eastAsia" w:ascii="宋体" w:hAnsi="宋体" w:eastAsia="宋体" w:cs="宋体"/>
                                <w:lang w:eastAsia="zh-CN"/>
                              </w:rPr>
                              <w:t>───────────</w:t>
                            </w:r>
                          </w:p>
                          <w:p>
                            <w:pPr>
                              <w:rPr>
                                <w:rFonts w:hint="default" w:ascii="宋体" w:hAnsi="宋体" w:eastAsia="宋体" w:cs="宋体"/>
                                <w:lang w:val="en-US" w:eastAsia="zh-CN"/>
                              </w:rPr>
                            </w:pPr>
                            <w:r>
                              <w:rPr>
                                <w:rFonts w:hint="eastAsia" w:ascii="宋体" w:hAnsi="宋体" w:cs="宋体"/>
                                <w:lang w:val="en-US" w:eastAsia="zh-CN"/>
                              </w:rPr>
                              <w:t>　采购监督小组确定招标代理机构，向财政局申请采购计划</w:t>
                            </w:r>
                          </w:p>
                          <w:p>
                            <w:pPr>
                              <w:rPr>
                                <w:rFonts w:hint="eastAsia" w:eastAsia="宋体"/>
                                <w:lang w:eastAsia="zh-CN"/>
                              </w:rPr>
                            </w:pPr>
                          </w:p>
                        </w:txbxContent>
                      </wps:txbx>
                      <wps:bodyPr upright="1"/>
                    </wps:wsp>
                  </a:graphicData>
                </a:graphic>
              </wp:anchor>
            </w:drawing>
          </mc:Choice>
          <mc:Fallback>
            <w:pict>
              <v:rect id="_x0000_s1026" o:spid="_x0000_s1026" o:spt="1" style="position:absolute;left:0pt;margin-left:0.2pt;margin-top:8.85pt;height:101.05pt;width:138pt;z-index:251664384;mso-width-relative:page;mso-height-relative:page;" fillcolor="#FFFFFF" filled="t" stroked="t" coordsize="21600,21600" o:gfxdata="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7Me6GdUAAAAHAQAADwAAAAAAAAABACAAAAAiAAAA&#10;ZHJzL2Rvd25yZXYueG1sUEsBAhQAFAAAAAgAh07iQK30EWsKAgAAOgQAAA4AAAAAAAAAAQAgAAAA&#10;JAEAAGRycy9lMm9Eb2MueG1sUEsFBgAAAAAGAAYAWQEAAKAFAAAAAA==&#10;">
                <v:path/>
                <v:fill on="t" color2="#FFFFFF" focussize="0,0"/>
                <v:stroke weight="3pt" joinstyle="miter"/>
                <v:imagedata o:title=""/>
                <o:lock v:ext="edit" aspectratio="f"/>
                <v:textbox>
                  <w:txbxContent>
                    <w:p>
                      <w:pPr>
                        <w:jc w:val="left"/>
                        <w:rPr>
                          <w:rFonts w:hint="eastAsia" w:ascii="宋体" w:hAnsi="宋体" w:eastAsia="宋体" w:cs="宋体"/>
                          <w:lang w:eastAsia="zh-CN"/>
                        </w:rPr>
                      </w:pPr>
                      <w:r>
                        <w:rPr>
                          <w:rFonts w:hint="eastAsia"/>
                          <w:lang w:val="en-US" w:eastAsia="zh-CN"/>
                        </w:rPr>
                        <w:t>　　　资产管理处   ：　</w:t>
                      </w:r>
                      <w:r>
                        <w:rPr>
                          <w:rFonts w:hint="eastAsia" w:ascii="宋体" w:hAnsi="宋体" w:eastAsia="宋体" w:cs="宋体"/>
                          <w:lang w:eastAsia="zh-CN"/>
                        </w:rPr>
                        <w:t>───────────</w:t>
                      </w:r>
                    </w:p>
                    <w:p>
                      <w:pPr>
                        <w:rPr>
                          <w:rFonts w:hint="default" w:ascii="宋体" w:hAnsi="宋体" w:eastAsia="宋体" w:cs="宋体"/>
                          <w:lang w:val="en-US" w:eastAsia="zh-CN"/>
                        </w:rPr>
                      </w:pPr>
                      <w:r>
                        <w:rPr>
                          <w:rFonts w:hint="eastAsia" w:ascii="宋体" w:hAnsi="宋体" w:cs="宋体"/>
                          <w:lang w:val="en-US" w:eastAsia="zh-CN"/>
                        </w:rPr>
                        <w:t>　采购监督小组确定招标代理机构，向财政局申请采购计划</w:t>
                      </w:r>
                    </w:p>
                    <w:p>
                      <w:pPr>
                        <w:rPr>
                          <w:rFonts w:hint="eastAsia" w:eastAsia="宋体"/>
                          <w:lang w:eastAsia="zh-CN"/>
                        </w:rPr>
                      </w:pPr>
                    </w:p>
                  </w:txbxContent>
                </v:textbox>
              </v:rect>
            </w:pict>
          </mc:Fallback>
        </mc:AlternateContent>
      </w:r>
    </w:p>
    <w:p>
      <w:pPr>
        <w:bidi w:val="0"/>
        <w:rPr>
          <w:rFonts w:hint="eastAsia"/>
          <w:color w:val="auto"/>
          <w:highlight w:val="none"/>
          <w:lang w:val="en-US" w:eastAsia="zh-CN"/>
        </w:rPr>
      </w:pPr>
    </w:p>
    <w:p>
      <w:pPr>
        <w:tabs>
          <w:tab w:val="left" w:pos="11245"/>
        </w:tabs>
        <w:bidi w:val="0"/>
        <w:jc w:val="left"/>
        <w:rPr>
          <w:rFonts w:hint="eastAsia"/>
          <w:color w:val="auto"/>
          <w:highlight w:val="none"/>
          <w:lang w:val="en-US" w:eastAsia="zh-CN"/>
        </w:rPr>
      </w:pPr>
      <w:r>
        <w:rPr>
          <w:rFonts w:hint="eastAsia" w:ascii="Arial" w:hAnsi="Arial" w:cs="Arial"/>
          <w:color w:val="auto"/>
          <w:sz w:val="72"/>
          <w:szCs w:val="144"/>
          <w:highlight w:val="none"/>
          <w:lang w:val="en-US" w:eastAsia="zh-CN"/>
        </w:rPr>
        <w:t>　　　　</w:t>
      </w:r>
      <w:r>
        <w:rPr>
          <w:rFonts w:hint="default" w:ascii="Arial" w:hAnsi="Arial" w:cs="Arial"/>
          <w:color w:val="auto"/>
          <w:sz w:val="72"/>
          <w:szCs w:val="144"/>
          <w:highlight w:val="none"/>
          <w:lang w:val="en-US" w:eastAsia="zh-CN"/>
        </w:rPr>
        <w:t>←</w:t>
      </w:r>
      <w:r>
        <w:rPr>
          <w:rFonts w:hint="eastAsia" w:ascii="Arial" w:hAnsi="Arial" w:cs="Arial"/>
          <w:color w:val="auto"/>
          <w:sz w:val="72"/>
          <w:szCs w:val="144"/>
          <w:highlight w:val="none"/>
          <w:lang w:val="en-US" w:eastAsia="zh-CN"/>
        </w:rPr>
        <w:t>　　　　</w:t>
      </w:r>
      <w:r>
        <w:rPr>
          <w:rFonts w:hint="eastAsia" w:ascii="Arial" w:hAnsi="Arial" w:cs="Arial"/>
          <w:color w:val="auto"/>
          <w:sz w:val="32"/>
          <w:szCs w:val="32"/>
          <w:highlight w:val="none"/>
          <w:lang w:val="en-US" w:eastAsia="zh-CN"/>
        </w:rPr>
        <w:t>　</w:t>
      </w:r>
      <w:r>
        <w:rPr>
          <w:rFonts w:hint="default" w:ascii="Arial" w:hAnsi="Arial" w:cs="Arial"/>
          <w:color w:val="auto"/>
          <w:sz w:val="72"/>
          <w:szCs w:val="144"/>
          <w:highlight w:val="none"/>
          <w:lang w:val="en-US" w:eastAsia="zh-CN"/>
        </w:rPr>
        <w:t>←</w:t>
      </w:r>
      <w:r>
        <w:rPr>
          <w:rFonts w:hint="eastAsia" w:ascii="Arial" w:hAnsi="Arial" w:cs="Arial"/>
          <w:color w:val="auto"/>
          <w:sz w:val="72"/>
          <w:szCs w:val="144"/>
          <w:highlight w:val="none"/>
          <w:lang w:val="en-US" w:eastAsia="zh-CN"/>
        </w:rPr>
        <w:t>　　　　</w:t>
      </w:r>
      <w:r>
        <w:rPr>
          <w:rFonts w:hint="eastAsia" w:ascii="Arial" w:hAnsi="Arial" w:cs="Arial"/>
          <w:color w:val="auto"/>
          <w:sz w:val="21"/>
          <w:szCs w:val="21"/>
          <w:highlight w:val="none"/>
          <w:lang w:val="en-US" w:eastAsia="zh-CN"/>
        </w:rPr>
        <w:t>　</w:t>
      </w:r>
      <w:r>
        <w:rPr>
          <w:rFonts w:hint="default" w:ascii="Arial" w:hAnsi="Arial" w:cs="Arial"/>
          <w:color w:val="auto"/>
          <w:sz w:val="72"/>
          <w:szCs w:val="144"/>
          <w:highlight w:val="none"/>
          <w:lang w:val="en-US" w:eastAsia="zh-CN"/>
        </w:rPr>
        <w:t>←</w:t>
      </w:r>
    </w:p>
    <w:p>
      <w:pPr>
        <w:rPr>
          <w:color w:val="auto"/>
          <w:highlight w:val="none"/>
        </w:rPr>
      </w:pPr>
    </w:p>
    <w:p>
      <w:pPr>
        <w:rPr>
          <w:color w:val="auto"/>
          <w:highlight w:val="none"/>
        </w:rPr>
      </w:pPr>
    </w:p>
    <w:p>
      <w:pPr>
        <w:rPr>
          <w:rFonts w:hint="eastAsia"/>
          <w:color w:val="auto"/>
          <w:highlight w:val="none"/>
          <w:lang w:val="en-US" w:eastAsia="zh-CN"/>
        </w:rPr>
      </w:pPr>
      <w:r>
        <w:rPr>
          <w:color w:val="auto"/>
          <w:sz w:val="21"/>
          <w:highlight w:val="none"/>
        </w:rPr>
        <mc:AlternateContent>
          <mc:Choice Requires="wps">
            <w:drawing>
              <wp:anchor distT="0" distB="0" distL="114300" distR="114300" simplePos="0" relativeHeight="251670528" behindDoc="0" locked="0" layoutInCell="1" allowOverlap="1">
                <wp:simplePos x="0" y="0"/>
                <wp:positionH relativeFrom="column">
                  <wp:posOffset>7249160</wp:posOffset>
                </wp:positionH>
                <wp:positionV relativeFrom="paragraph">
                  <wp:posOffset>534035</wp:posOffset>
                </wp:positionV>
                <wp:extent cx="1862455" cy="1177925"/>
                <wp:effectExtent l="19050" t="19050" r="23495" b="22225"/>
                <wp:wrapNone/>
                <wp:docPr id="44" name="矩形 44"/>
                <wp:cNvGraphicFramePr/>
                <a:graphic xmlns:a="http://schemas.openxmlformats.org/drawingml/2006/main">
                  <a:graphicData uri="http://schemas.microsoft.com/office/word/2010/wordprocessingShape">
                    <wps:wsp>
                      <wps:cNvSpPr/>
                      <wps:spPr>
                        <a:xfrm>
                          <a:off x="0" y="0"/>
                          <a:ext cx="1752600" cy="1013460"/>
                        </a:xfrm>
                        <a:prstGeom prst="rect">
                          <a:avLst/>
                        </a:prstGeom>
                        <a:solidFill>
                          <a:srgbClr val="FFFFFF"/>
                        </a:solidFill>
                        <a:ln w="38100" cap="flat" cmpd="sng">
                          <a:solidFill>
                            <a:srgbClr val="000000"/>
                          </a:solidFill>
                          <a:prstDash val="solid"/>
                          <a:miter/>
                          <a:headEnd type="none" w="med" len="med"/>
                          <a:tailEnd type="none" w="med" len="med"/>
                        </a:ln>
                        <a:effectLst/>
                      </wps:spPr>
                      <wps:txbx>
                        <w:txbxContent>
                          <w:p>
                            <w:pPr>
                              <w:jc w:val="center"/>
                              <w:rPr>
                                <w:rFonts w:hint="eastAsia"/>
                                <w:lang w:val="en-US" w:eastAsia="zh-CN"/>
                              </w:rPr>
                            </w:pPr>
                          </w:p>
                          <w:p>
                            <w:pPr>
                              <w:jc w:val="center"/>
                              <w:rPr>
                                <w:rFonts w:hint="eastAsia" w:ascii="宋体" w:hAnsi="宋体" w:eastAsia="宋体" w:cs="宋体"/>
                                <w:lang w:eastAsia="zh-CN"/>
                              </w:rPr>
                            </w:pPr>
                            <w:r>
                              <w:rPr>
                                <w:rFonts w:hint="eastAsia"/>
                                <w:lang w:val="en-US" w:eastAsia="zh-CN"/>
                              </w:rPr>
                              <w:t>财务结算付款　　　　　　</w:t>
                            </w:r>
                            <w:r>
                              <w:rPr>
                                <w:rFonts w:hint="eastAsia" w:ascii="宋体" w:hAnsi="宋体" w:eastAsia="宋体" w:cs="宋体"/>
                                <w:lang w:eastAsia="zh-CN"/>
                              </w:rPr>
                              <w:t>────────────</w:t>
                            </w:r>
                          </w:p>
                          <w:p>
                            <w:pPr>
                              <w:rPr>
                                <w:rFonts w:hint="default"/>
                                <w:lang w:val="en-US" w:eastAsia="zh-CN"/>
                              </w:rPr>
                            </w:pPr>
                            <w:r>
                              <w:rPr>
                                <w:rFonts w:hint="eastAsia"/>
                                <w:lang w:val="en-US" w:eastAsia="zh-CN"/>
                              </w:rPr>
                              <w:t>资料装订存档（资产管理处）</w:t>
                            </w:r>
                          </w:p>
                        </w:txbxContent>
                      </wps:txbx>
                      <wps:bodyPr upright="1"/>
                    </wps:wsp>
                  </a:graphicData>
                </a:graphic>
              </wp:anchor>
            </w:drawing>
          </mc:Choice>
          <mc:Fallback>
            <w:pict>
              <v:rect id="_x0000_s1026" o:spid="_x0000_s1026" o:spt="1" style="position:absolute;left:0pt;margin-left:570.8pt;margin-top:42.05pt;height:92.75pt;width:146.65pt;z-index:251670528;mso-width-relative:page;mso-height-relative:page;" fillcolor="#FFFFFF" filled="t" stroked="t" coordsize="21600,21600" o:gfxdata="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svgAk2gAAAAwBAAAPAAAAAAAAAAEAIAAA&#10;ACIAAABkcnMvZG93bnJldi54bWxQSwECFAAUAAAACACHTuJApoWCngoCAAA7BAAADgAAAAAAAAAB&#10;ACAAAAApAQAAZHJzL2Uyb0RvYy54bWxQSwUGAAAAAAYABgBZAQAApQUAAAAA&#10;">
                <v:path/>
                <v:fill on="t" color2="#FFFFFF" focussize="0,0"/>
                <v:stroke weight="3pt" joinstyle="miter"/>
                <v:imagedata o:title=""/>
                <o:lock v:ext="edit" aspectratio="f"/>
                <v:textbox>
                  <w:txbxContent>
                    <w:p>
                      <w:pPr>
                        <w:jc w:val="center"/>
                        <w:rPr>
                          <w:rFonts w:hint="eastAsia"/>
                          <w:lang w:val="en-US" w:eastAsia="zh-CN"/>
                        </w:rPr>
                      </w:pPr>
                    </w:p>
                    <w:p>
                      <w:pPr>
                        <w:jc w:val="center"/>
                        <w:rPr>
                          <w:rFonts w:hint="eastAsia" w:ascii="宋体" w:hAnsi="宋体" w:eastAsia="宋体" w:cs="宋体"/>
                          <w:lang w:eastAsia="zh-CN"/>
                        </w:rPr>
                      </w:pPr>
                      <w:r>
                        <w:rPr>
                          <w:rFonts w:hint="eastAsia"/>
                          <w:lang w:val="en-US" w:eastAsia="zh-CN"/>
                        </w:rPr>
                        <w:t>财务结算付款　　　　　　</w:t>
                      </w:r>
                      <w:r>
                        <w:rPr>
                          <w:rFonts w:hint="eastAsia" w:ascii="宋体" w:hAnsi="宋体" w:eastAsia="宋体" w:cs="宋体"/>
                          <w:lang w:eastAsia="zh-CN"/>
                        </w:rPr>
                        <w:t>────────────</w:t>
                      </w:r>
                    </w:p>
                    <w:p>
                      <w:pPr>
                        <w:rPr>
                          <w:rFonts w:hint="default"/>
                          <w:lang w:val="en-US" w:eastAsia="zh-CN"/>
                        </w:rPr>
                      </w:pPr>
                      <w:r>
                        <w:rPr>
                          <w:rFonts w:hint="eastAsia"/>
                          <w:lang w:val="en-US" w:eastAsia="zh-CN"/>
                        </w:rPr>
                        <w:t>资料装订存档（资产管理处）</w:t>
                      </w:r>
                    </w:p>
                  </w:txbxContent>
                </v:textbox>
              </v:rect>
            </w:pict>
          </mc:Fallback>
        </mc:AlternateContent>
      </w:r>
      <w:r>
        <w:rPr>
          <w:color w:val="auto"/>
          <w:sz w:val="21"/>
          <w:highlight w:val="none"/>
        </w:rPr>
        <mc:AlternateContent>
          <mc:Choice Requires="wps">
            <w:drawing>
              <wp:anchor distT="0" distB="0" distL="114300" distR="114300" simplePos="0" relativeHeight="251669504" behindDoc="0" locked="0" layoutInCell="1" allowOverlap="1">
                <wp:simplePos x="0" y="0"/>
                <wp:positionH relativeFrom="column">
                  <wp:posOffset>4923155</wp:posOffset>
                </wp:positionH>
                <wp:positionV relativeFrom="paragraph">
                  <wp:posOffset>572135</wp:posOffset>
                </wp:positionV>
                <wp:extent cx="1736725" cy="1171575"/>
                <wp:effectExtent l="19050" t="19050" r="34925" b="28575"/>
                <wp:wrapNone/>
                <wp:docPr id="47" name="矩形 47"/>
                <wp:cNvGraphicFramePr/>
                <a:graphic xmlns:a="http://schemas.openxmlformats.org/drawingml/2006/main">
                  <a:graphicData uri="http://schemas.microsoft.com/office/word/2010/wordprocessingShape">
                    <wps:wsp>
                      <wps:cNvSpPr/>
                      <wps:spPr>
                        <a:xfrm>
                          <a:off x="0" y="0"/>
                          <a:ext cx="1752600" cy="1013460"/>
                        </a:xfrm>
                        <a:prstGeom prst="rect">
                          <a:avLst/>
                        </a:prstGeom>
                        <a:solidFill>
                          <a:srgbClr val="FFFFFF"/>
                        </a:solidFill>
                        <a:ln w="38100" cap="flat" cmpd="sng">
                          <a:solidFill>
                            <a:srgbClr val="000000"/>
                          </a:solidFill>
                          <a:prstDash val="solid"/>
                          <a:miter/>
                          <a:headEnd type="none" w="med" len="med"/>
                          <a:tailEnd type="none" w="med" len="med"/>
                        </a:ln>
                        <a:effectLst/>
                      </wps:spPr>
                      <wps:txbx>
                        <w:txbxContent>
                          <w:p>
                            <w:pPr>
                              <w:rPr>
                                <w:rFonts w:hint="default"/>
                                <w:lang w:val="en-US" w:eastAsia="zh-CN"/>
                              </w:rPr>
                            </w:pPr>
                            <w:r>
                              <w:rPr>
                                <w:rFonts w:hint="eastAsia"/>
                                <w:lang w:val="en-US" w:eastAsia="zh-CN"/>
                              </w:rPr>
                              <w:t>　　　资产管理处   ：　</w:t>
                            </w:r>
                            <w:r>
                              <w:rPr>
                                <w:rFonts w:hint="eastAsia" w:ascii="宋体" w:hAnsi="宋体" w:eastAsia="宋体" w:cs="宋体"/>
                                <w:lang w:eastAsia="zh-CN"/>
                              </w:rPr>
                              <w:t>───────────</w:t>
                            </w:r>
                            <w:r>
                              <w:rPr>
                                <w:rFonts w:hint="eastAsia" w:ascii="宋体" w:hAnsi="宋体" w:cs="宋体"/>
                                <w:lang w:eastAsia="zh-CN"/>
                              </w:rPr>
                              <w:t>　　　采购监督小组对项目及履约情况进行验收，资产管理员做好验收入库登记</w:t>
                            </w:r>
                          </w:p>
                        </w:txbxContent>
                      </wps:txbx>
                      <wps:bodyPr upright="1"/>
                    </wps:wsp>
                  </a:graphicData>
                </a:graphic>
              </wp:anchor>
            </w:drawing>
          </mc:Choice>
          <mc:Fallback>
            <w:pict>
              <v:rect id="_x0000_s1026" o:spid="_x0000_s1026" o:spt="1" style="position:absolute;left:0pt;margin-left:387.65pt;margin-top:45.05pt;height:92.25pt;width:136.75pt;z-index:251669504;mso-width-relative:page;mso-height-relative:page;" fillcolor="#FFFFFF" filled="t" stroked="t" coordsize="21600,21600" o:gfxdata="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Nf82dsAAAALAQAADwAAAAAAAAABACAA&#10;AAAiAAAAZHJzL2Rvd25yZXYueG1sUEsBAhQAFAAAAAgAh07iQH3k62IKAgAAOwQAAA4AAAAAAAAA&#10;AQAgAAAAKgEAAGRycy9lMm9Eb2MueG1sUEsFBgAAAAAGAAYAWQEAAKYFAAAAAA==&#10;">
                <v:path/>
                <v:fill on="t" color2="#FFFFFF" focussize="0,0"/>
                <v:stroke weight="3pt" joinstyle="miter"/>
                <v:imagedata o:title=""/>
                <o:lock v:ext="edit" aspectratio="f"/>
                <v:textbox>
                  <w:txbxContent>
                    <w:p>
                      <w:pPr>
                        <w:rPr>
                          <w:rFonts w:hint="default"/>
                          <w:lang w:val="en-US" w:eastAsia="zh-CN"/>
                        </w:rPr>
                      </w:pPr>
                      <w:r>
                        <w:rPr>
                          <w:rFonts w:hint="eastAsia"/>
                          <w:lang w:val="en-US" w:eastAsia="zh-CN"/>
                        </w:rPr>
                        <w:t>　　　资产管理处   ：　</w:t>
                      </w:r>
                      <w:r>
                        <w:rPr>
                          <w:rFonts w:hint="eastAsia" w:ascii="宋体" w:hAnsi="宋体" w:eastAsia="宋体" w:cs="宋体"/>
                          <w:lang w:eastAsia="zh-CN"/>
                        </w:rPr>
                        <w:t>───────────</w:t>
                      </w:r>
                      <w:r>
                        <w:rPr>
                          <w:rFonts w:hint="eastAsia" w:ascii="宋体" w:hAnsi="宋体" w:cs="宋体"/>
                          <w:lang w:eastAsia="zh-CN"/>
                        </w:rPr>
                        <w:t>　　　采购监督小组对项目及履约情况进行验收，资产管理员做好验收入库登记</w:t>
                      </w:r>
                    </w:p>
                  </w:txbxContent>
                </v:textbox>
              </v:rect>
            </w:pict>
          </mc:Fallback>
        </mc:AlternateContent>
      </w:r>
      <w:r>
        <w:rPr>
          <w:rFonts w:hint="eastAsia"/>
          <w:color w:val="auto"/>
          <w:highlight w:val="none"/>
          <w:lang w:val="en-US" w:eastAsia="zh-CN"/>
        </w:rPr>
        <w:t>　　　　　</w:t>
      </w:r>
      <w:r>
        <w:rPr>
          <w:rFonts w:hint="eastAsia" w:ascii="黑体" w:hAnsi="黑体" w:eastAsia="黑体" w:cs="黑体"/>
          <w:b/>
          <w:bCs/>
          <w:color w:val="auto"/>
          <w:sz w:val="52"/>
          <w:szCs w:val="72"/>
          <w:highlight w:val="none"/>
          <w:lang w:val="en-US" w:eastAsia="zh-CN"/>
        </w:rPr>
        <w:t>↓</w:t>
      </w:r>
    </w:p>
    <w:p>
      <w:pPr>
        <w:rPr>
          <w:rFonts w:hint="eastAsia"/>
          <w:color w:val="auto"/>
          <w:highlight w:val="none"/>
          <w:lang w:val="en-US" w:eastAsia="zh-CN"/>
        </w:rPr>
      </w:pPr>
      <w:r>
        <w:rPr>
          <w:color w:val="auto"/>
          <w:sz w:val="21"/>
          <w:highlight w:val="none"/>
        </w:rPr>
        <mc:AlternateContent>
          <mc:Choice Requires="wps">
            <w:drawing>
              <wp:anchor distT="0" distB="0" distL="114300" distR="114300" simplePos="0" relativeHeight="251668480" behindDoc="0" locked="0" layoutInCell="1" allowOverlap="1">
                <wp:simplePos x="0" y="0"/>
                <wp:positionH relativeFrom="column">
                  <wp:posOffset>2515235</wp:posOffset>
                </wp:positionH>
                <wp:positionV relativeFrom="paragraph">
                  <wp:posOffset>10160</wp:posOffset>
                </wp:positionV>
                <wp:extent cx="1752600" cy="1144270"/>
                <wp:effectExtent l="19050" t="19050" r="19050" b="36830"/>
                <wp:wrapNone/>
                <wp:docPr id="38" name="矩形 38"/>
                <wp:cNvGraphicFramePr/>
                <a:graphic xmlns:a="http://schemas.openxmlformats.org/drawingml/2006/main">
                  <a:graphicData uri="http://schemas.microsoft.com/office/word/2010/wordprocessingShape">
                    <wps:wsp>
                      <wps:cNvSpPr/>
                      <wps:spPr>
                        <a:xfrm>
                          <a:off x="0" y="0"/>
                          <a:ext cx="1752600" cy="967740"/>
                        </a:xfrm>
                        <a:prstGeom prst="rect">
                          <a:avLst/>
                        </a:prstGeom>
                        <a:solidFill>
                          <a:srgbClr val="FFFFFF"/>
                        </a:solidFill>
                        <a:ln w="38100" cap="flat" cmpd="sng">
                          <a:solidFill>
                            <a:srgbClr val="000000"/>
                          </a:solidFill>
                          <a:prstDash val="solid"/>
                          <a:miter/>
                          <a:headEnd type="none" w="med" len="med"/>
                          <a:tailEnd type="none" w="med" len="med"/>
                        </a:ln>
                        <a:effectLst/>
                      </wps:spPr>
                      <wps:txbx>
                        <w:txbxContent>
                          <w:p>
                            <w:pPr>
                              <w:jc w:val="left"/>
                              <w:rPr>
                                <w:rFonts w:hint="default" w:eastAsia="宋体"/>
                                <w:lang w:val="en-US" w:eastAsia="zh-CN"/>
                              </w:rPr>
                            </w:pPr>
                            <w:r>
                              <w:rPr>
                                <w:rFonts w:hint="eastAsia"/>
                                <w:lang w:val="en-US" w:eastAsia="zh-CN"/>
                              </w:rPr>
                              <w:t>进行项目评审；公告中标结果，发放中标通知书20日内签订合同，签订合同后7个工作日内到财政局进行备案</w:t>
                            </w:r>
                          </w:p>
                          <w:p>
                            <w:pPr>
                              <w:jc w:val="left"/>
                              <w:rPr>
                                <w:rFonts w:hint="eastAsia"/>
                                <w:lang w:eastAsia="zh-CN"/>
                              </w:rPr>
                            </w:pPr>
                            <w:r>
                              <w:rPr>
                                <w:rFonts w:hint="eastAsia"/>
                                <w:lang w:val="en-US" w:eastAsia="zh-CN"/>
                              </w:rPr>
                              <w:t>　　</w:t>
                            </w:r>
                          </w:p>
                          <w:p>
                            <w:pPr>
                              <w:jc w:val="left"/>
                              <w:rPr>
                                <w:rFonts w:hint="eastAsia"/>
                                <w:lang w:eastAsia="zh-CN"/>
                              </w:rPr>
                            </w:pPr>
                          </w:p>
                          <w:p>
                            <w:pPr>
                              <w:rPr>
                                <w:rFonts w:hint="default" w:ascii="宋体" w:hAnsi="宋体" w:eastAsia="宋体" w:cs="宋体"/>
                                <w:lang w:val="en-US" w:eastAsia="zh-CN"/>
                              </w:rPr>
                            </w:pPr>
                          </w:p>
                        </w:txbxContent>
                      </wps:txbx>
                      <wps:bodyPr upright="1"/>
                    </wps:wsp>
                  </a:graphicData>
                </a:graphic>
              </wp:anchor>
            </w:drawing>
          </mc:Choice>
          <mc:Fallback>
            <w:pict>
              <v:rect id="_x0000_s1026" o:spid="_x0000_s1026" o:spt="1" style="position:absolute;left:0pt;margin-left:198.05pt;margin-top:0.8pt;height:90.1pt;width:138pt;z-index:251668480;mso-width-relative:page;mso-height-relative:page;" fillcolor="#FFFFFF" filled="t" stroked="t" coordsize="21600,21600" o:gfxdata="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&#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VoDNdcAAAAJAQAADwAAAAAAAAABACAAAAAiAAAA&#10;ZHJzL2Rvd25yZXYueG1sUEsBAhQAFAAAAAgAh07iQKok17gIAgAAOgQAAA4AAAAAAAAAAQAgAAAA&#10;JgEAAGRycy9lMm9Eb2MueG1sUEsFBgAAAAAGAAYAWQEAAKAFAAAAAA==&#10;">
                <v:path/>
                <v:fill on="t" color2="#FFFFFF" focussize="0,0"/>
                <v:stroke weight="3pt" joinstyle="miter"/>
                <v:imagedata o:title=""/>
                <o:lock v:ext="edit" aspectratio="f"/>
                <v:textbox>
                  <w:txbxContent>
                    <w:p>
                      <w:pPr>
                        <w:jc w:val="left"/>
                        <w:rPr>
                          <w:rFonts w:hint="default" w:eastAsia="宋体"/>
                          <w:lang w:val="en-US" w:eastAsia="zh-CN"/>
                        </w:rPr>
                      </w:pPr>
                      <w:r>
                        <w:rPr>
                          <w:rFonts w:hint="eastAsia"/>
                          <w:lang w:val="en-US" w:eastAsia="zh-CN"/>
                        </w:rPr>
                        <w:t>进行项目评审；公告中标结果，发放中标通知书20日内签订合同，签订合同后7个工作日内到财政局进行备案</w:t>
                      </w:r>
                    </w:p>
                    <w:p>
                      <w:pPr>
                        <w:jc w:val="left"/>
                        <w:rPr>
                          <w:rFonts w:hint="eastAsia"/>
                          <w:lang w:eastAsia="zh-CN"/>
                        </w:rPr>
                      </w:pPr>
                      <w:r>
                        <w:rPr>
                          <w:rFonts w:hint="eastAsia"/>
                          <w:lang w:val="en-US" w:eastAsia="zh-CN"/>
                        </w:rPr>
                        <w:t>　　</w:t>
                      </w:r>
                    </w:p>
                    <w:p>
                      <w:pPr>
                        <w:jc w:val="left"/>
                        <w:rPr>
                          <w:rFonts w:hint="eastAsia"/>
                          <w:lang w:eastAsia="zh-CN"/>
                        </w:rPr>
                      </w:pPr>
                    </w:p>
                    <w:p>
                      <w:pPr>
                        <w:rPr>
                          <w:rFonts w:hint="default" w:ascii="宋体" w:hAnsi="宋体" w:eastAsia="宋体" w:cs="宋体"/>
                          <w:lang w:val="en-US" w:eastAsia="zh-CN"/>
                        </w:rPr>
                      </w:pPr>
                    </w:p>
                  </w:txbxContent>
                </v:textbox>
              </v:rect>
            </w:pict>
          </mc:Fallback>
        </mc:AlternateContent>
      </w:r>
      <w:r>
        <w:rPr>
          <w:color w:val="auto"/>
          <w:sz w:val="21"/>
          <w:highlight w:val="none"/>
        </w:rPr>
        <mc:AlternateContent>
          <mc:Choice Requires="wps">
            <w:drawing>
              <wp:anchor distT="0" distB="0" distL="114300" distR="114300" simplePos="0" relativeHeight="251667456" behindDoc="0" locked="0" layoutInCell="1" allowOverlap="1">
                <wp:simplePos x="0" y="0"/>
                <wp:positionH relativeFrom="column">
                  <wp:posOffset>8255</wp:posOffset>
                </wp:positionH>
                <wp:positionV relativeFrom="paragraph">
                  <wp:posOffset>31750</wp:posOffset>
                </wp:positionV>
                <wp:extent cx="1706880" cy="1115695"/>
                <wp:effectExtent l="19050" t="19050" r="26670" b="27305"/>
                <wp:wrapNone/>
                <wp:docPr id="31" name="矩形 31"/>
                <wp:cNvGraphicFramePr/>
                <a:graphic xmlns:a="http://schemas.openxmlformats.org/drawingml/2006/main">
                  <a:graphicData uri="http://schemas.microsoft.com/office/word/2010/wordprocessingShape">
                    <wps:wsp>
                      <wps:cNvSpPr/>
                      <wps:spPr>
                        <a:xfrm>
                          <a:off x="0" y="0"/>
                          <a:ext cx="1706880" cy="960120"/>
                        </a:xfrm>
                        <a:prstGeom prst="rect">
                          <a:avLst/>
                        </a:prstGeom>
                        <a:solidFill>
                          <a:srgbClr val="FFFFFF"/>
                        </a:solidFill>
                        <a:ln w="38100" cap="flat" cmpd="sng">
                          <a:solidFill>
                            <a:srgbClr val="000000"/>
                          </a:solidFill>
                          <a:prstDash val="solid"/>
                          <a:miter/>
                          <a:headEnd type="none" w="med" len="med"/>
                          <a:tailEnd type="none" w="med" len="med"/>
                        </a:ln>
                        <a:effectLst/>
                      </wps:spPr>
                      <wps:txbx>
                        <w:txbxContent>
                          <w:p>
                            <w:pPr>
                              <w:jc w:val="left"/>
                              <w:rPr>
                                <w:rFonts w:hint="eastAsia" w:ascii="宋体" w:hAnsi="宋体" w:eastAsia="宋体" w:cs="宋体"/>
                                <w:lang w:eastAsia="zh-CN"/>
                              </w:rPr>
                            </w:pPr>
                            <w:r>
                              <w:rPr>
                                <w:rFonts w:hint="eastAsia"/>
                                <w:lang w:eastAsia="zh-CN"/>
                              </w:rPr>
                              <w:t>　　　</w:t>
                            </w:r>
                            <w:r>
                              <w:rPr>
                                <w:rFonts w:hint="eastAsia"/>
                                <w:lang w:val="en-US" w:eastAsia="zh-CN"/>
                              </w:rPr>
                              <w:t>资产管理处   ：　</w:t>
                            </w:r>
                            <w:r>
                              <w:rPr>
                                <w:rFonts w:hint="eastAsia" w:ascii="宋体" w:hAnsi="宋体" w:eastAsia="宋体" w:cs="宋体"/>
                                <w:lang w:eastAsia="zh-CN"/>
                              </w:rPr>
                              <w:t>───────────</w:t>
                            </w:r>
                          </w:p>
                          <w:p>
                            <w:pPr>
                              <w:jc w:val="left"/>
                              <w:rPr>
                                <w:rFonts w:hint="default" w:eastAsia="宋体"/>
                                <w:lang w:val="en-US" w:eastAsia="zh-CN"/>
                              </w:rPr>
                            </w:pPr>
                            <w:r>
                              <w:rPr>
                                <w:rFonts w:hint="eastAsia" w:ascii="宋体" w:hAnsi="宋体" w:cs="宋体"/>
                                <w:lang w:val="en-US" w:eastAsia="zh-CN"/>
                              </w:rPr>
                              <w:t>　招标代理机构起草招标文件，发布招标公告</w:t>
                            </w:r>
                          </w:p>
                          <w:p>
                            <w:pPr>
                              <w:jc w:val="center"/>
                              <w:rPr>
                                <w:rFonts w:hint="eastAsia"/>
                                <w:lang w:eastAsia="zh-CN"/>
                              </w:rPr>
                            </w:pPr>
                          </w:p>
                          <w:p>
                            <w:pPr>
                              <w:jc w:val="center"/>
                              <w:rPr>
                                <w:rFonts w:hint="eastAsia" w:ascii="宋体" w:hAnsi="宋体" w:eastAsia="宋体" w:cs="宋体"/>
                                <w:lang w:eastAsia="zh-CN"/>
                              </w:rPr>
                            </w:pPr>
                          </w:p>
                        </w:txbxContent>
                      </wps:txbx>
                      <wps:bodyPr upright="1"/>
                    </wps:wsp>
                  </a:graphicData>
                </a:graphic>
              </wp:anchor>
            </w:drawing>
          </mc:Choice>
          <mc:Fallback>
            <w:pict>
              <v:rect id="_x0000_s1026" o:spid="_x0000_s1026" o:spt="1" style="position:absolute;left:0pt;margin-left:0.65pt;margin-top:2.5pt;height:87.85pt;width:134.4pt;z-index:251667456;mso-width-relative:page;mso-height-relative:page;" fillcolor="#FFFFFF" filled="t" stroked="t" coordsize="21600,21600" o:gfxdata="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bxHj/WAAAABwEAAA8AAAAAAAAAAQAgAAAAIgAAAGRy&#10;cy9kb3ducmV2LnhtbFBLAQIUABQAAAAIAIdO4kCVQMXwBwIAADoEAAAOAAAAAAAAAAEAIAAAACUB&#10;AABkcnMvZTJvRG9jLnhtbFBLBQYAAAAABgAGAFkBAACeBQAAAAA=&#10;">
                <v:path/>
                <v:fill on="t" color2="#FFFFFF" focussize="0,0"/>
                <v:stroke weight="3pt" joinstyle="miter"/>
                <v:imagedata o:title=""/>
                <o:lock v:ext="edit" aspectratio="f"/>
                <v:textbox>
                  <w:txbxContent>
                    <w:p>
                      <w:pPr>
                        <w:jc w:val="left"/>
                        <w:rPr>
                          <w:rFonts w:hint="eastAsia" w:ascii="宋体" w:hAnsi="宋体" w:eastAsia="宋体" w:cs="宋体"/>
                          <w:lang w:eastAsia="zh-CN"/>
                        </w:rPr>
                      </w:pPr>
                      <w:r>
                        <w:rPr>
                          <w:rFonts w:hint="eastAsia"/>
                          <w:lang w:eastAsia="zh-CN"/>
                        </w:rPr>
                        <w:t>　　　</w:t>
                      </w:r>
                      <w:r>
                        <w:rPr>
                          <w:rFonts w:hint="eastAsia"/>
                          <w:lang w:val="en-US" w:eastAsia="zh-CN"/>
                        </w:rPr>
                        <w:t>资产管理处   ：　</w:t>
                      </w:r>
                      <w:r>
                        <w:rPr>
                          <w:rFonts w:hint="eastAsia" w:ascii="宋体" w:hAnsi="宋体" w:eastAsia="宋体" w:cs="宋体"/>
                          <w:lang w:eastAsia="zh-CN"/>
                        </w:rPr>
                        <w:t>───────────</w:t>
                      </w:r>
                    </w:p>
                    <w:p>
                      <w:pPr>
                        <w:jc w:val="left"/>
                        <w:rPr>
                          <w:rFonts w:hint="default" w:eastAsia="宋体"/>
                          <w:lang w:val="en-US" w:eastAsia="zh-CN"/>
                        </w:rPr>
                      </w:pPr>
                      <w:r>
                        <w:rPr>
                          <w:rFonts w:hint="eastAsia" w:ascii="宋体" w:hAnsi="宋体" w:cs="宋体"/>
                          <w:lang w:val="en-US" w:eastAsia="zh-CN"/>
                        </w:rPr>
                        <w:t>　招标代理机构起草招标文件，发布招标公告</w:t>
                      </w:r>
                    </w:p>
                    <w:p>
                      <w:pPr>
                        <w:jc w:val="center"/>
                        <w:rPr>
                          <w:rFonts w:hint="eastAsia"/>
                          <w:lang w:eastAsia="zh-CN"/>
                        </w:rPr>
                      </w:pPr>
                    </w:p>
                    <w:p>
                      <w:pPr>
                        <w:jc w:val="center"/>
                        <w:rPr>
                          <w:rFonts w:hint="eastAsia" w:ascii="宋体" w:hAnsi="宋体" w:eastAsia="宋体" w:cs="宋体"/>
                          <w:lang w:eastAsia="zh-CN"/>
                        </w:rPr>
                      </w:pPr>
                    </w:p>
                  </w:txbxContent>
                </v:textbox>
              </v:rect>
            </w:pict>
          </mc:Fallback>
        </mc:AlternateContent>
      </w:r>
    </w:p>
    <w:p>
      <w:pPr>
        <w:keepNext w:val="0"/>
        <w:keepLines w:val="0"/>
        <w:widowControl/>
        <w:suppressLineNumbers w:val="0"/>
        <w:jc w:val="left"/>
        <w:rPr>
          <w:rFonts w:hint="eastAsia"/>
          <w:color w:val="auto"/>
          <w:highlight w:val="none"/>
          <w:lang w:eastAsia="zh-CN"/>
        </w:rPr>
      </w:pPr>
      <w:r>
        <w:rPr>
          <w:rFonts w:hint="eastAsia"/>
          <w:color w:val="auto"/>
          <w:highlight w:val="none"/>
          <w:lang w:eastAsia="zh-CN"/>
        </w:rPr>
        <w:t>　　　　　　　　　　　　　　</w:t>
      </w:r>
      <w:r>
        <w:rPr>
          <w:rFonts w:hint="default" w:ascii="Arial" w:hAnsi="Arial" w:cs="Arial"/>
          <w:b/>
          <w:bCs/>
          <w:color w:val="auto"/>
          <w:sz w:val="72"/>
          <w:szCs w:val="144"/>
          <w:highlight w:val="none"/>
          <w:lang w:eastAsia="zh-CN"/>
        </w:rPr>
        <w:t>→</w:t>
      </w:r>
      <w:r>
        <w:rPr>
          <w:rFonts w:hint="eastAsia" w:ascii="Arial" w:hAnsi="Arial" w:cs="Arial"/>
          <w:b/>
          <w:bCs/>
          <w:color w:val="auto"/>
          <w:sz w:val="30"/>
          <w:szCs w:val="30"/>
          <w:highlight w:val="none"/>
          <w:lang w:eastAsia="zh-CN"/>
        </w:rPr>
        <w:t>　</w:t>
      </w:r>
      <w:r>
        <w:rPr>
          <w:rFonts w:hint="eastAsia" w:ascii="Arial" w:hAnsi="Arial" w:cs="Arial"/>
          <w:b/>
          <w:bCs/>
          <w:color w:val="auto"/>
          <w:sz w:val="28"/>
          <w:szCs w:val="28"/>
          <w:highlight w:val="none"/>
          <w:lang w:eastAsia="zh-CN"/>
        </w:rPr>
        <w:t>　</w:t>
      </w:r>
      <w:r>
        <w:rPr>
          <w:rFonts w:hint="eastAsia" w:ascii="Arial" w:hAnsi="Arial" w:cs="Arial"/>
          <w:b/>
          <w:bCs/>
          <w:color w:val="auto"/>
          <w:sz w:val="72"/>
          <w:szCs w:val="144"/>
          <w:highlight w:val="none"/>
          <w:lang w:eastAsia="zh-CN"/>
        </w:rPr>
        <w:t>　　　</w:t>
      </w:r>
      <w:r>
        <w:rPr>
          <w:rFonts w:hint="eastAsia" w:ascii="Arial" w:hAnsi="Arial" w:cs="Arial"/>
          <w:b/>
          <w:bCs/>
          <w:color w:val="auto"/>
          <w:sz w:val="28"/>
          <w:szCs w:val="28"/>
          <w:highlight w:val="none"/>
          <w:lang w:eastAsia="zh-CN"/>
        </w:rPr>
        <w:t>　　</w:t>
      </w:r>
      <w:r>
        <w:rPr>
          <w:rFonts w:hint="default" w:ascii="Arial" w:hAnsi="Arial" w:cs="Arial"/>
          <w:b/>
          <w:bCs/>
          <w:color w:val="auto"/>
          <w:sz w:val="72"/>
          <w:szCs w:val="144"/>
          <w:highlight w:val="none"/>
          <w:lang w:eastAsia="zh-CN"/>
        </w:rPr>
        <w:t>→</w:t>
      </w:r>
      <w:r>
        <w:rPr>
          <w:rFonts w:hint="eastAsia" w:ascii="Arial" w:hAnsi="Arial" w:cs="Arial"/>
          <w:b/>
          <w:bCs/>
          <w:color w:val="auto"/>
          <w:sz w:val="72"/>
          <w:szCs w:val="144"/>
          <w:highlight w:val="none"/>
          <w:lang w:eastAsia="zh-CN"/>
        </w:rPr>
        <w:t>　　　　</w:t>
      </w:r>
      <w:r>
        <w:rPr>
          <w:rFonts w:hint="default" w:ascii="Arial" w:hAnsi="Arial" w:cs="Arial"/>
          <w:b/>
          <w:bCs/>
          <w:color w:val="auto"/>
          <w:sz w:val="72"/>
          <w:szCs w:val="144"/>
          <w:highlight w:val="none"/>
          <w:lang w:eastAsia="zh-CN"/>
        </w:rPr>
        <w:t>→</w:t>
      </w:r>
    </w:p>
    <w:p>
      <w:pPr>
        <w:rPr>
          <w:rFonts w:hint="eastAsia"/>
          <w:color w:val="auto"/>
          <w:highlight w:val="none"/>
          <w:lang w:eastAsia="zh-CN"/>
        </w:rPr>
      </w:pPr>
    </w:p>
    <w:p>
      <w:pPr>
        <w:rPr>
          <w:rFonts w:hint="eastAsia"/>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color w:val="auto"/>
          <w:sz w:val="18"/>
          <w:szCs w:val="18"/>
          <w:highlight w:val="none"/>
          <w:lang w:eastAsia="zh-CN"/>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color w:val="auto"/>
          <w:sz w:val="18"/>
          <w:szCs w:val="18"/>
          <w:highlight w:val="none"/>
          <w:lang w:val="en-US" w:eastAsia="zh-CN"/>
        </w:rPr>
      </w:pPr>
      <w:r>
        <w:rPr>
          <w:rFonts w:hint="eastAsia"/>
          <w:color w:val="auto"/>
          <w:sz w:val="18"/>
          <w:szCs w:val="18"/>
          <w:highlight w:val="none"/>
          <w:lang w:eastAsia="zh-CN"/>
        </w:rPr>
        <w:t>注：</w:t>
      </w:r>
      <w:r>
        <w:rPr>
          <w:rFonts w:hint="eastAsia"/>
          <w:color w:val="auto"/>
          <w:sz w:val="18"/>
          <w:szCs w:val="18"/>
          <w:highlight w:val="none"/>
          <w:lang w:val="en-US" w:eastAsia="zh-CN"/>
        </w:rPr>
        <w:t>1.</w:t>
      </w:r>
      <w:r>
        <w:rPr>
          <w:rFonts w:hint="eastAsia"/>
          <w:color w:val="auto"/>
          <w:sz w:val="18"/>
          <w:szCs w:val="18"/>
          <w:highlight w:val="none"/>
          <w:lang w:eastAsia="zh-CN"/>
        </w:rPr>
        <w:t>本图为货物、服务类预算</w:t>
      </w:r>
      <w:r>
        <w:rPr>
          <w:rFonts w:hint="eastAsia"/>
          <w:color w:val="auto"/>
          <w:sz w:val="18"/>
          <w:szCs w:val="18"/>
          <w:highlight w:val="none"/>
          <w:lang w:val="en-US" w:eastAsia="zh-CN"/>
        </w:rPr>
        <w:t>30万元以上，工程类预算60万元以上政府采购项目办理流程；2.</w:t>
      </w:r>
      <w:r>
        <w:rPr>
          <w:rFonts w:hint="eastAsia"/>
          <w:color w:val="auto"/>
          <w:sz w:val="18"/>
          <w:szCs w:val="18"/>
          <w:highlight w:val="none"/>
          <w:lang w:eastAsia="zh-CN"/>
        </w:rPr>
        <w:t>货物、服务类预算</w:t>
      </w:r>
      <w:r>
        <w:rPr>
          <w:rFonts w:hint="eastAsia"/>
          <w:color w:val="auto"/>
          <w:sz w:val="18"/>
          <w:szCs w:val="18"/>
          <w:highlight w:val="none"/>
          <w:lang w:val="en-US" w:eastAsia="zh-CN"/>
        </w:rPr>
        <w:t>200万元以上及工程类预算400万元以上的公开招标采购项目，开标之日距发布招标公告至投标人提交投标文件截止之日不少于20天；其他非公开招标项目公告公示期不少于5个工作日。</w:t>
      </w:r>
    </w:p>
    <w:p>
      <w:pPr>
        <w:keepNext w:val="0"/>
        <w:keepLines w:val="0"/>
        <w:widowControl/>
        <w:suppressLineNumbers w:val="0"/>
        <w:jc w:val="both"/>
        <w:rPr>
          <w:rFonts w:hint="eastAsia" w:ascii="宋体" w:hAnsi="宋体" w:eastAsia="宋体" w:cs="宋体"/>
          <w:b/>
          <w:bCs/>
          <w:color w:val="auto"/>
          <w:kern w:val="0"/>
          <w:sz w:val="44"/>
          <w:szCs w:val="44"/>
          <w:lang w:val="en-US" w:eastAsia="zh-CN" w:bidi="ar"/>
        </w:rPr>
      </w:pPr>
      <w:r>
        <w:rPr>
          <w:rFonts w:hint="eastAsia" w:ascii="黑体" w:hAnsi="黑体" w:eastAsia="黑体" w:cs="黑体"/>
          <w:b w:val="0"/>
          <w:bCs w:val="0"/>
          <w:color w:val="auto"/>
          <w:kern w:val="0"/>
          <w:sz w:val="32"/>
          <w:szCs w:val="32"/>
          <w:highlight w:val="none"/>
          <w:lang w:val="en-US" w:eastAsia="zh-CN" w:bidi="ar"/>
        </w:rPr>
        <w:t xml:space="preserve">附件7  </w:t>
      </w:r>
      <w:r>
        <w:rPr>
          <w:rFonts w:hint="eastAsia" w:ascii="宋体" w:hAnsi="宋体" w:cs="宋体"/>
          <w:b/>
          <w:bCs/>
          <w:color w:val="auto"/>
          <w:kern w:val="0"/>
          <w:sz w:val="24"/>
          <w:szCs w:val="24"/>
          <w:highlight w:val="none"/>
          <w:lang w:val="en-US" w:eastAsia="zh-CN" w:bidi="ar"/>
        </w:rPr>
        <w:t>　　　　　　　　　</w:t>
      </w:r>
      <w:r>
        <w:rPr>
          <w:rFonts w:hint="eastAsia" w:ascii="宋体" w:hAnsi="宋体" w:eastAsia="宋体" w:cs="宋体"/>
          <w:b/>
          <w:bCs/>
          <w:color w:val="auto"/>
          <w:kern w:val="0"/>
          <w:sz w:val="44"/>
          <w:szCs w:val="44"/>
          <w:lang w:val="en-US" w:eastAsia="zh-CN" w:bidi="ar"/>
        </w:rPr>
        <w:t>邵阳职业技术学院</w:t>
      </w:r>
      <w:r>
        <w:rPr>
          <w:rFonts w:hint="eastAsia" w:ascii="宋体" w:hAnsi="宋体" w:cs="宋体"/>
          <w:b/>
          <w:bCs/>
          <w:color w:val="auto"/>
          <w:kern w:val="0"/>
          <w:sz w:val="44"/>
          <w:szCs w:val="44"/>
          <w:lang w:val="en-US" w:eastAsia="zh-CN" w:bidi="ar"/>
        </w:rPr>
        <w:t>常规采购</w:t>
      </w:r>
      <w:r>
        <w:rPr>
          <w:rFonts w:hint="eastAsia" w:ascii="宋体" w:hAnsi="宋体" w:eastAsia="宋体" w:cs="宋体"/>
          <w:b/>
          <w:bCs/>
          <w:color w:val="auto"/>
          <w:kern w:val="0"/>
          <w:sz w:val="44"/>
          <w:szCs w:val="44"/>
          <w:lang w:val="en-US" w:eastAsia="zh-CN" w:bidi="ar"/>
        </w:rPr>
        <w:t>流程图</w:t>
      </w:r>
    </w:p>
    <w:p>
      <w:pPr>
        <w:keepNext w:val="0"/>
        <w:keepLines w:val="0"/>
        <w:widowControl/>
        <w:suppressLineNumbers w:val="0"/>
        <w:jc w:val="left"/>
        <w:rPr>
          <w:rFonts w:hint="eastAsia"/>
          <w:color w:val="auto"/>
          <w:lang w:eastAsia="zh-CN"/>
        </w:rPr>
      </w:pPr>
    </w:p>
    <w:p>
      <w:pPr>
        <w:keepNext w:val="0"/>
        <w:keepLines w:val="0"/>
        <w:widowControl/>
        <w:suppressLineNumbers w:val="0"/>
        <w:jc w:val="left"/>
        <w:rPr>
          <w:rFonts w:hint="eastAsia"/>
          <w:color w:val="auto"/>
          <w:lang w:eastAsia="zh-CN"/>
        </w:rPr>
      </w:pPr>
      <w:r>
        <w:rPr>
          <w:color w:val="auto"/>
          <w:sz w:val="21"/>
        </w:rPr>
        <mc:AlternateContent>
          <mc:Choice Requires="wps">
            <w:drawing>
              <wp:anchor distT="0" distB="0" distL="114300" distR="114300" simplePos="0" relativeHeight="251674624" behindDoc="0" locked="0" layoutInCell="1" allowOverlap="1">
                <wp:simplePos x="0" y="0"/>
                <wp:positionH relativeFrom="column">
                  <wp:posOffset>7197090</wp:posOffset>
                </wp:positionH>
                <wp:positionV relativeFrom="paragraph">
                  <wp:posOffset>68580</wp:posOffset>
                </wp:positionV>
                <wp:extent cx="1843405" cy="832485"/>
                <wp:effectExtent l="19050" t="19050" r="23495" b="24765"/>
                <wp:wrapNone/>
                <wp:docPr id="36" name="矩形 36"/>
                <wp:cNvGraphicFramePr/>
                <a:graphic xmlns:a="http://schemas.openxmlformats.org/drawingml/2006/main">
                  <a:graphicData uri="http://schemas.microsoft.com/office/word/2010/wordprocessingShape">
                    <wps:wsp>
                      <wps:cNvSpPr/>
                      <wps:spPr>
                        <a:xfrm>
                          <a:off x="0" y="0"/>
                          <a:ext cx="1843405" cy="832485"/>
                        </a:xfrm>
                        <a:prstGeom prst="rect">
                          <a:avLst/>
                        </a:prstGeom>
                        <a:noFill/>
                        <a:ln w="38100" cap="flat" cmpd="sng">
                          <a:solidFill>
                            <a:srgbClr val="000000"/>
                          </a:solidFill>
                          <a:prstDash val="solid"/>
                          <a:miter/>
                          <a:headEnd type="none" w="med" len="med"/>
                          <a:tailEnd type="none" w="med" len="med"/>
                        </a:ln>
                      </wps:spPr>
                      <wps:txbx>
                        <w:txbxContent>
                          <w:p>
                            <w:pPr>
                              <w:jc w:val="both"/>
                              <w:rPr>
                                <w:rFonts w:hint="eastAsia"/>
                                <w:lang w:val="en-US" w:eastAsia="zh-CN"/>
                              </w:rPr>
                            </w:pPr>
                          </w:p>
                          <w:p>
                            <w:pPr>
                              <w:jc w:val="both"/>
                              <w:rPr>
                                <w:rFonts w:hint="default" w:eastAsia="宋体"/>
                                <w:lang w:val="en-US" w:eastAsia="zh-CN"/>
                              </w:rPr>
                            </w:pPr>
                            <w:r>
                              <w:rPr>
                                <w:rFonts w:hint="eastAsia"/>
                                <w:lang w:val="en-US" w:eastAsia="zh-CN"/>
                              </w:rPr>
                              <w:t>固定资产类报送资产管理部门做好使用信息登记</w:t>
                            </w:r>
                          </w:p>
                          <w:p>
                            <w:pPr>
                              <w:jc w:val="center"/>
                              <w:rPr>
                                <w:rFonts w:hint="eastAsia" w:eastAsia="宋体"/>
                                <w:lang w:eastAsia="zh-CN"/>
                              </w:rPr>
                            </w:pPr>
                          </w:p>
                          <w:p/>
                        </w:txbxContent>
                      </wps:txbx>
                      <wps:bodyPr upright="1"/>
                    </wps:wsp>
                  </a:graphicData>
                </a:graphic>
              </wp:anchor>
            </w:drawing>
          </mc:Choice>
          <mc:Fallback>
            <w:pict>
              <v:rect id="_x0000_s1026" o:spid="_x0000_s1026" o:spt="1" style="position:absolute;left:0pt;margin-left:566.7pt;margin-top:5.4pt;height:65.55pt;width:145.15pt;z-index:251674624;mso-width-relative:page;mso-height-relative:page;" filled="f" stroked="t" coordsize="21600,21600" o:gfxdata="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5MpTHYAAAADAEAAA8AAAAAAAAAAQAgAAAAIgAAAGRycy9kb3du&#10;cmV2LnhtbFBLAQIUABQAAAAIAIdO4kBAz8pH/wEAAAMEAAAOAAAAAAAAAAEAIAAAACcBAABkcnMv&#10;ZTJvRG9jLnhtbFBLBQYAAAAABgAGAFkBAACYBQAAAAA=&#10;">
                <v:path/>
                <v:fill on="f" focussize="0,0"/>
                <v:stroke weight="3pt" joinstyle="miter"/>
                <v:imagedata o:title=""/>
                <o:lock v:ext="edit" aspectratio="f"/>
                <v:textbox>
                  <w:txbxContent>
                    <w:p>
                      <w:pPr>
                        <w:jc w:val="both"/>
                        <w:rPr>
                          <w:rFonts w:hint="eastAsia"/>
                          <w:lang w:val="en-US" w:eastAsia="zh-CN"/>
                        </w:rPr>
                      </w:pPr>
                    </w:p>
                    <w:p>
                      <w:pPr>
                        <w:jc w:val="both"/>
                        <w:rPr>
                          <w:rFonts w:hint="default" w:eastAsia="宋体"/>
                          <w:lang w:val="en-US" w:eastAsia="zh-CN"/>
                        </w:rPr>
                      </w:pPr>
                      <w:r>
                        <w:rPr>
                          <w:rFonts w:hint="eastAsia"/>
                          <w:lang w:val="en-US" w:eastAsia="zh-CN"/>
                        </w:rPr>
                        <w:t>固定资产类报送资产管理部门做好使用信息登记</w:t>
                      </w:r>
                    </w:p>
                    <w:p>
                      <w:pPr>
                        <w:jc w:val="center"/>
                        <w:rPr>
                          <w:rFonts w:hint="eastAsia" w:eastAsia="宋体"/>
                          <w:lang w:eastAsia="zh-CN"/>
                        </w:rPr>
                      </w:pPr>
                    </w:p>
                    <w:p/>
                  </w:txbxContent>
                </v:textbox>
              </v:rect>
            </w:pict>
          </mc:Fallback>
        </mc:AlternateContent>
      </w:r>
      <w:r>
        <w:rPr>
          <w:color w:val="auto"/>
          <w:sz w:val="21"/>
        </w:rPr>
        <mc:AlternateContent>
          <mc:Choice Requires="wps">
            <w:drawing>
              <wp:anchor distT="0" distB="0" distL="114300" distR="114300" simplePos="0" relativeHeight="251672576" behindDoc="0" locked="0" layoutInCell="1" allowOverlap="1">
                <wp:simplePos x="0" y="0"/>
                <wp:positionH relativeFrom="column">
                  <wp:posOffset>2454275</wp:posOffset>
                </wp:positionH>
                <wp:positionV relativeFrom="paragraph">
                  <wp:posOffset>78740</wp:posOffset>
                </wp:positionV>
                <wp:extent cx="1752600" cy="875665"/>
                <wp:effectExtent l="19050" t="19050" r="19050" b="19685"/>
                <wp:wrapNone/>
                <wp:docPr id="39" name="矩形 39"/>
                <wp:cNvGraphicFramePr/>
                <a:graphic xmlns:a="http://schemas.openxmlformats.org/drawingml/2006/main">
                  <a:graphicData uri="http://schemas.microsoft.com/office/word/2010/wordprocessingShape">
                    <wps:wsp>
                      <wps:cNvSpPr/>
                      <wps:spPr>
                        <a:xfrm>
                          <a:off x="0" y="0"/>
                          <a:ext cx="1752600" cy="967740"/>
                        </a:xfrm>
                        <a:prstGeom prst="rect">
                          <a:avLst/>
                        </a:prstGeom>
                        <a:solidFill>
                          <a:srgbClr val="FFFFFF"/>
                        </a:solidFill>
                        <a:ln w="38100" cap="flat" cmpd="sng">
                          <a:solidFill>
                            <a:srgbClr val="000000"/>
                          </a:solidFill>
                          <a:prstDash val="solid"/>
                          <a:miter/>
                          <a:headEnd type="none" w="med" len="med"/>
                          <a:tailEnd type="none" w="med" len="med"/>
                        </a:ln>
                        <a:effectLst/>
                      </wps:spPr>
                      <wps:txbx>
                        <w:txbxContent>
                          <w:p>
                            <w:pPr>
                              <w:rPr>
                                <w:rFonts w:hint="default" w:ascii="宋体" w:hAnsi="宋体" w:eastAsia="宋体" w:cs="宋体"/>
                                <w:lang w:val="en-US" w:eastAsia="zh-CN"/>
                              </w:rPr>
                            </w:pPr>
                            <w:r>
                              <w:rPr>
                                <w:rFonts w:hint="eastAsia"/>
                                <w:lang w:val="en-US" w:eastAsia="zh-CN"/>
                              </w:rPr>
                              <w:t>　申报部门负责人（1千以下）、部门分管院领导（1千以上）审批　</w:t>
                            </w:r>
                          </w:p>
                        </w:txbxContent>
                      </wps:txbx>
                      <wps:bodyPr upright="1"/>
                    </wps:wsp>
                  </a:graphicData>
                </a:graphic>
              </wp:anchor>
            </w:drawing>
          </mc:Choice>
          <mc:Fallback>
            <w:pict>
              <v:rect id="_x0000_s1026" o:spid="_x0000_s1026" o:spt="1" style="position:absolute;left:0pt;margin-left:193.25pt;margin-top:6.2pt;height:68.95pt;width:138pt;z-index:251672576;mso-width-relative:page;mso-height-relative:page;" fillcolor="#FFFFFF" filled="t" stroked="t" coordsize="21600,21600" o:gfxdata="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1IXENkAAAAKAQAADwAAAAAAAAABACAAAAAi&#10;AAAAZHJzL2Rvd25yZXYueG1sUEsBAhQAFAAAAAgAh07iQGNGcPcJAgAAOgQAAA4AAAAAAAAAAQAg&#10;AAAAKAEAAGRycy9lMm9Eb2MueG1sUEsFBgAAAAAGAAYAWQEAAKMFAAAAAA==&#10;">
                <v:path/>
                <v:fill on="t" color2="#FFFFFF" focussize="0,0"/>
                <v:stroke weight="3pt" joinstyle="miter"/>
                <v:imagedata o:title=""/>
                <o:lock v:ext="edit" aspectratio="f"/>
                <v:textbox>
                  <w:txbxContent>
                    <w:p>
                      <w:pPr>
                        <w:rPr>
                          <w:rFonts w:hint="default" w:ascii="宋体" w:hAnsi="宋体" w:eastAsia="宋体" w:cs="宋体"/>
                          <w:lang w:val="en-US" w:eastAsia="zh-CN"/>
                        </w:rPr>
                      </w:pPr>
                      <w:r>
                        <w:rPr>
                          <w:rFonts w:hint="eastAsia"/>
                          <w:lang w:val="en-US" w:eastAsia="zh-CN"/>
                        </w:rPr>
                        <w:t>　申报部门负责人（1千以下）、部门分管院领导（1千以上）审批　</w:t>
                      </w:r>
                    </w:p>
                  </w:txbxContent>
                </v:textbox>
              </v:rect>
            </w:pict>
          </mc:Fallback>
        </mc:AlternateContent>
      </w:r>
      <w:r>
        <w:rPr>
          <w:color w:val="auto"/>
          <w:sz w:val="21"/>
        </w:rPr>
        <mc:AlternateContent>
          <mc:Choice Requires="wps">
            <w:drawing>
              <wp:anchor distT="0" distB="0" distL="114300" distR="114300" simplePos="0" relativeHeight="251671552" behindDoc="0" locked="0" layoutInCell="1" allowOverlap="1">
                <wp:simplePos x="0" y="0"/>
                <wp:positionH relativeFrom="column">
                  <wp:posOffset>38735</wp:posOffset>
                </wp:positionH>
                <wp:positionV relativeFrom="paragraph">
                  <wp:posOffset>87630</wp:posOffset>
                </wp:positionV>
                <wp:extent cx="1760220" cy="857250"/>
                <wp:effectExtent l="19050" t="19050" r="30480" b="19050"/>
                <wp:wrapNone/>
                <wp:docPr id="49" name="矩形 49"/>
                <wp:cNvGraphicFramePr/>
                <a:graphic xmlns:a="http://schemas.openxmlformats.org/drawingml/2006/main">
                  <a:graphicData uri="http://schemas.microsoft.com/office/word/2010/wordprocessingShape">
                    <wps:wsp>
                      <wps:cNvSpPr/>
                      <wps:spPr>
                        <a:xfrm>
                          <a:off x="0" y="0"/>
                          <a:ext cx="1706880" cy="960120"/>
                        </a:xfrm>
                        <a:prstGeom prst="rect">
                          <a:avLst/>
                        </a:prstGeom>
                        <a:solidFill>
                          <a:srgbClr val="FFFFFF"/>
                        </a:solidFill>
                        <a:ln w="38100" cap="flat" cmpd="sng">
                          <a:solidFill>
                            <a:srgbClr val="000000"/>
                          </a:solidFill>
                          <a:prstDash val="solid"/>
                          <a:miter/>
                          <a:headEnd type="none" w="med" len="med"/>
                          <a:tailEnd type="none" w="med" len="med"/>
                        </a:ln>
                        <a:effectLst/>
                      </wps:spPr>
                      <wps:txbx>
                        <w:txbxContent>
                          <w:p>
                            <w:pPr>
                              <w:jc w:val="left"/>
                              <w:rPr>
                                <w:rFonts w:hint="eastAsia"/>
                                <w:lang w:val="en-US" w:eastAsia="zh-CN"/>
                              </w:rPr>
                            </w:pPr>
                            <w:r>
                              <w:rPr>
                                <w:rFonts w:hint="eastAsia"/>
                                <w:lang w:val="en-US" w:eastAsia="zh-CN"/>
                              </w:rPr>
                              <w:t>　</w:t>
                            </w:r>
                          </w:p>
                          <w:p>
                            <w:pPr>
                              <w:jc w:val="center"/>
                              <w:rPr>
                                <w:rFonts w:hint="eastAsia"/>
                                <w:lang w:val="en-US" w:eastAsia="zh-CN"/>
                              </w:rPr>
                            </w:pPr>
                            <w:r>
                              <w:rPr>
                                <w:rFonts w:hint="eastAsia"/>
                                <w:lang w:val="en-US" w:eastAsia="zh-CN"/>
                              </w:rPr>
                              <w:t>一</w:t>
                            </w:r>
                            <w:r>
                              <w:rPr>
                                <w:rFonts w:hint="eastAsia"/>
                                <w:b/>
                                <w:bCs/>
                                <w:lang w:val="en-US" w:eastAsia="zh-CN"/>
                              </w:rPr>
                              <w:t>、预算金额1万元以下</w:t>
                            </w:r>
                          </w:p>
                          <w:p>
                            <w:pPr>
                              <w:jc w:val="left"/>
                              <w:rPr>
                                <w:rFonts w:hint="eastAsia" w:ascii="宋体" w:hAnsi="宋体" w:eastAsia="宋体" w:cs="宋体"/>
                                <w:lang w:eastAsia="zh-CN"/>
                              </w:rPr>
                            </w:pPr>
                            <w:r>
                              <w:rPr>
                                <w:rFonts w:hint="eastAsia"/>
                                <w:lang w:val="en-US" w:eastAsia="zh-CN"/>
                              </w:rPr>
                              <w:t>　</w:t>
                            </w:r>
                          </w:p>
                          <w:p>
                            <w:pPr>
                              <w:jc w:val="center"/>
                              <w:rPr>
                                <w:rFonts w:hint="default" w:ascii="宋体" w:hAnsi="宋体" w:eastAsia="宋体" w:cs="宋体"/>
                                <w:lang w:val="en-US" w:eastAsia="zh-CN"/>
                              </w:rPr>
                            </w:pPr>
                          </w:p>
                        </w:txbxContent>
                      </wps:txbx>
                      <wps:bodyPr upright="1"/>
                    </wps:wsp>
                  </a:graphicData>
                </a:graphic>
              </wp:anchor>
            </w:drawing>
          </mc:Choice>
          <mc:Fallback>
            <w:pict>
              <v:rect id="_x0000_s1026" o:spid="_x0000_s1026" o:spt="1" style="position:absolute;left:0pt;margin-left:3.05pt;margin-top:6.9pt;height:67.5pt;width:138.6pt;z-index:251671552;mso-width-relative:page;mso-height-relative:page;" fillcolor="#FFFFFF" filled="t" stroked="t" coordsize="21600,21600" o:gfxdata="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zeO7LXAAAACAEAAA8AAAAAAAAAAQAgAAAAIgAA&#10;AGRycy9kb3ducmV2LnhtbFBLAQIUABQAAAAIAIdO4kCfRDkhCQIAADoEAAAOAAAAAAAAAAEAIAAA&#10;ACYBAABkcnMvZTJvRG9jLnhtbFBLBQYAAAAABgAGAFkBAAChBQAAAAA=&#10;">
                <v:path/>
                <v:fill on="t" color2="#FFFFFF" focussize="0,0"/>
                <v:stroke weight="3pt" joinstyle="miter"/>
                <v:imagedata o:title=""/>
                <o:lock v:ext="edit" aspectratio="f"/>
                <v:textbox>
                  <w:txbxContent>
                    <w:p>
                      <w:pPr>
                        <w:jc w:val="left"/>
                        <w:rPr>
                          <w:rFonts w:hint="eastAsia"/>
                          <w:lang w:val="en-US" w:eastAsia="zh-CN"/>
                        </w:rPr>
                      </w:pPr>
                      <w:r>
                        <w:rPr>
                          <w:rFonts w:hint="eastAsia"/>
                          <w:lang w:val="en-US" w:eastAsia="zh-CN"/>
                        </w:rPr>
                        <w:t>　</w:t>
                      </w:r>
                    </w:p>
                    <w:p>
                      <w:pPr>
                        <w:jc w:val="center"/>
                        <w:rPr>
                          <w:rFonts w:hint="eastAsia"/>
                          <w:lang w:val="en-US" w:eastAsia="zh-CN"/>
                        </w:rPr>
                      </w:pPr>
                      <w:r>
                        <w:rPr>
                          <w:rFonts w:hint="eastAsia"/>
                          <w:lang w:val="en-US" w:eastAsia="zh-CN"/>
                        </w:rPr>
                        <w:t>一</w:t>
                      </w:r>
                      <w:r>
                        <w:rPr>
                          <w:rFonts w:hint="eastAsia"/>
                          <w:b/>
                          <w:bCs/>
                          <w:lang w:val="en-US" w:eastAsia="zh-CN"/>
                        </w:rPr>
                        <w:t>、预算金额1万元以下</w:t>
                      </w:r>
                    </w:p>
                    <w:p>
                      <w:pPr>
                        <w:jc w:val="left"/>
                        <w:rPr>
                          <w:rFonts w:hint="eastAsia" w:ascii="宋体" w:hAnsi="宋体" w:eastAsia="宋体" w:cs="宋体"/>
                          <w:lang w:eastAsia="zh-CN"/>
                        </w:rPr>
                      </w:pPr>
                      <w:r>
                        <w:rPr>
                          <w:rFonts w:hint="eastAsia"/>
                          <w:lang w:val="en-US" w:eastAsia="zh-CN"/>
                        </w:rPr>
                        <w:t>　</w:t>
                      </w:r>
                    </w:p>
                    <w:p>
                      <w:pPr>
                        <w:jc w:val="center"/>
                        <w:rPr>
                          <w:rFonts w:hint="default" w:ascii="宋体" w:hAnsi="宋体" w:eastAsia="宋体" w:cs="宋体"/>
                          <w:lang w:val="en-US" w:eastAsia="zh-CN"/>
                        </w:rPr>
                      </w:pPr>
                    </w:p>
                  </w:txbxContent>
                </v:textbox>
              </v:rect>
            </w:pict>
          </mc:Fallback>
        </mc:AlternateContent>
      </w:r>
      <w:r>
        <w:rPr>
          <w:color w:val="auto"/>
          <w:sz w:val="21"/>
        </w:rPr>
        <mc:AlternateContent>
          <mc:Choice Requires="wps">
            <w:drawing>
              <wp:anchor distT="0" distB="0" distL="114300" distR="114300" simplePos="0" relativeHeight="251673600" behindDoc="0" locked="0" layoutInCell="1" allowOverlap="1">
                <wp:simplePos x="0" y="0"/>
                <wp:positionH relativeFrom="column">
                  <wp:posOffset>4869815</wp:posOffset>
                </wp:positionH>
                <wp:positionV relativeFrom="paragraph">
                  <wp:posOffset>60960</wp:posOffset>
                </wp:positionV>
                <wp:extent cx="1752600" cy="882650"/>
                <wp:effectExtent l="19050" t="19050" r="19050" b="31750"/>
                <wp:wrapNone/>
                <wp:docPr id="30" name="矩形 30"/>
                <wp:cNvGraphicFramePr/>
                <a:graphic xmlns:a="http://schemas.openxmlformats.org/drawingml/2006/main">
                  <a:graphicData uri="http://schemas.microsoft.com/office/word/2010/wordprocessingShape">
                    <wps:wsp>
                      <wps:cNvSpPr/>
                      <wps:spPr>
                        <a:xfrm>
                          <a:off x="0" y="0"/>
                          <a:ext cx="1752600" cy="1013460"/>
                        </a:xfrm>
                        <a:prstGeom prst="rect">
                          <a:avLst/>
                        </a:prstGeom>
                        <a:solidFill>
                          <a:srgbClr val="FFFFFF"/>
                        </a:solidFill>
                        <a:ln w="38100" cap="flat" cmpd="sng">
                          <a:solidFill>
                            <a:srgbClr val="000000"/>
                          </a:solidFill>
                          <a:prstDash val="solid"/>
                          <a:miter/>
                          <a:headEnd type="none" w="med" len="med"/>
                          <a:tailEnd type="none" w="med" len="med"/>
                        </a:ln>
                        <a:effectLst/>
                      </wps:spPr>
                      <wps:txbx>
                        <w:txbxContent>
                          <w:p>
                            <w:pPr>
                              <w:rPr>
                                <w:rFonts w:hint="eastAsia"/>
                                <w:lang w:val="en-US" w:eastAsia="zh-CN"/>
                              </w:rPr>
                            </w:pPr>
                          </w:p>
                          <w:p>
                            <w:pPr>
                              <w:rPr>
                                <w:rFonts w:hint="default"/>
                                <w:lang w:val="en-US" w:eastAsia="zh-CN"/>
                              </w:rPr>
                            </w:pPr>
                            <w:r>
                              <w:rPr>
                                <w:rFonts w:hint="eastAsia"/>
                                <w:lang w:val="en-US" w:eastAsia="zh-CN"/>
                              </w:rPr>
                              <w:t xml:space="preserve">申报部门在电子卖场自行采购 </w:t>
                            </w:r>
                          </w:p>
                        </w:txbxContent>
                      </wps:txbx>
                      <wps:bodyPr upright="1"/>
                    </wps:wsp>
                  </a:graphicData>
                </a:graphic>
              </wp:anchor>
            </w:drawing>
          </mc:Choice>
          <mc:Fallback>
            <w:pict>
              <v:rect id="_x0000_s1026" o:spid="_x0000_s1026" o:spt="1" style="position:absolute;left:0pt;margin-left:383.45pt;margin-top:4.8pt;height:69.5pt;width:138pt;z-index:251673600;mso-width-relative:page;mso-height-relative:page;" fillcolor="#FFFFFF" filled="t" stroked="t" coordsize="21600,21600" o:gfxdata="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8BR53NoAAAAKAQAADwAAAAAAAAABACAAAAAi&#10;AAAAZHJzL2Rvd25yZXYueG1sUEsBAhQAFAAAAAgAh07iQFIbwTkIAgAAOwQAAA4AAAAAAAAAAQAg&#10;AAAAKQEAAGRycy9lMm9Eb2MueG1sUEsFBgAAAAAGAAYAWQEAAKMFAAAAAA==&#10;">
                <v:path/>
                <v:fill on="t" color2="#FFFFFF" focussize="0,0"/>
                <v:stroke weight="3pt" joinstyle="miter"/>
                <v:imagedata o:title=""/>
                <o:lock v:ext="edit" aspectratio="f"/>
                <v:textbox>
                  <w:txbxContent>
                    <w:p>
                      <w:pPr>
                        <w:rPr>
                          <w:rFonts w:hint="eastAsia"/>
                          <w:lang w:val="en-US" w:eastAsia="zh-CN"/>
                        </w:rPr>
                      </w:pPr>
                    </w:p>
                    <w:p>
                      <w:pPr>
                        <w:rPr>
                          <w:rFonts w:hint="default"/>
                          <w:lang w:val="en-US" w:eastAsia="zh-CN"/>
                        </w:rPr>
                      </w:pPr>
                      <w:r>
                        <w:rPr>
                          <w:rFonts w:hint="eastAsia"/>
                          <w:lang w:val="en-US" w:eastAsia="zh-CN"/>
                        </w:rPr>
                        <w:t xml:space="preserve">申报部门在电子卖场自行采购 </w:t>
                      </w:r>
                    </w:p>
                  </w:txbxContent>
                </v:textbox>
              </v:rect>
            </w:pict>
          </mc:Fallback>
        </mc:AlternateContent>
      </w:r>
    </w:p>
    <w:p>
      <w:pPr>
        <w:keepNext w:val="0"/>
        <w:keepLines w:val="0"/>
        <w:widowControl/>
        <w:suppressLineNumbers w:val="0"/>
        <w:jc w:val="left"/>
        <w:rPr>
          <w:rFonts w:hint="eastAsia"/>
          <w:color w:val="auto"/>
          <w:lang w:val="en-US" w:eastAsia="zh-CN"/>
        </w:rPr>
      </w:pPr>
      <w:r>
        <w:rPr>
          <w:rFonts w:hint="eastAsia"/>
          <w:color w:val="auto"/>
          <w:lang w:eastAsia="zh-CN"/>
        </w:rPr>
        <w:t>　　　　　　　　　　　　　　</w:t>
      </w:r>
      <w:r>
        <w:rPr>
          <w:rFonts w:hint="default" w:ascii="Arial" w:hAnsi="Arial" w:cs="Arial"/>
          <w:b/>
          <w:bCs/>
          <w:color w:val="auto"/>
          <w:sz w:val="72"/>
          <w:szCs w:val="144"/>
          <w:lang w:eastAsia="zh-CN"/>
        </w:rPr>
        <w:t>→</w:t>
      </w:r>
      <w:r>
        <w:rPr>
          <w:rFonts w:hint="eastAsia"/>
          <w:color w:val="auto"/>
          <w:lang w:eastAsia="zh-CN"/>
        </w:rPr>
        <w:t>　　　　　　　　　　　　　　　</w:t>
      </w:r>
      <w:r>
        <w:rPr>
          <w:rFonts w:hint="default" w:ascii="Arial" w:hAnsi="Arial" w:cs="Arial"/>
          <w:b/>
          <w:bCs/>
          <w:color w:val="auto"/>
          <w:sz w:val="72"/>
          <w:szCs w:val="144"/>
          <w:lang w:eastAsia="zh-CN"/>
        </w:rPr>
        <w:t>→</w:t>
      </w:r>
      <w:r>
        <w:rPr>
          <w:rFonts w:hint="eastAsia"/>
          <w:color w:val="auto"/>
          <w:lang w:eastAsia="zh-CN"/>
        </w:rPr>
        <w:t>　　　　　　　　　　　　　　</w:t>
      </w:r>
      <w:r>
        <w:rPr>
          <w:rFonts w:hint="default" w:ascii="Arial" w:hAnsi="Arial" w:cs="Arial"/>
          <w:b/>
          <w:bCs/>
          <w:color w:val="auto"/>
          <w:sz w:val="72"/>
          <w:szCs w:val="144"/>
          <w:lang w:eastAsia="zh-CN"/>
        </w:rPr>
        <w:t>→</w:t>
      </w:r>
      <w:r>
        <w:rPr>
          <w:rFonts w:hint="eastAsia"/>
          <w:color w:val="auto"/>
          <w:lang w:eastAsia="zh-CN"/>
        </w:rPr>
        <w:t>　　　　</w:t>
      </w:r>
    </w:p>
    <w:p>
      <w:pPr>
        <w:bidi w:val="0"/>
        <w:rPr>
          <w:rFonts w:hint="eastAsia"/>
          <w:color w:val="auto"/>
          <w:lang w:val="en-US" w:eastAsia="zh-CN"/>
        </w:rPr>
      </w:pPr>
      <w:r>
        <w:rPr>
          <w:rFonts w:hint="eastAsia"/>
          <w:color w:val="auto"/>
          <w:lang w:val="en-US" w:eastAsia="zh-CN"/>
        </w:rPr>
        <w:t>　　　　　　　　　　　　　　　　　　　　　　　　　　　　　　　　　　　　　　　　　　　　　　　　　　　　　　　　　　　　</w:t>
      </w:r>
    </w:p>
    <w:p>
      <w:pPr>
        <w:bidi w:val="0"/>
        <w:rPr>
          <w:rFonts w:hint="eastAsia"/>
          <w:color w:val="auto"/>
          <w:lang w:val="en-US" w:eastAsia="zh-CN"/>
        </w:rPr>
      </w:pPr>
    </w:p>
    <w:p>
      <w:pPr>
        <w:bidi w:val="0"/>
        <w:rPr>
          <w:rFonts w:hint="eastAsia"/>
          <w:color w:val="auto"/>
          <w:lang w:val="en-US" w:eastAsia="zh-CN"/>
        </w:rPr>
      </w:pPr>
      <w:r>
        <w:rPr>
          <w:color w:val="auto"/>
          <w:sz w:val="21"/>
        </w:rPr>
        <mc:AlternateContent>
          <mc:Choice Requires="wps">
            <w:drawing>
              <wp:anchor distT="0" distB="0" distL="114300" distR="114300" simplePos="0" relativeHeight="251678720" behindDoc="0" locked="0" layoutInCell="1" allowOverlap="1">
                <wp:simplePos x="0" y="0"/>
                <wp:positionH relativeFrom="column">
                  <wp:posOffset>7275830</wp:posOffset>
                </wp:positionH>
                <wp:positionV relativeFrom="paragraph">
                  <wp:posOffset>189865</wp:posOffset>
                </wp:positionV>
                <wp:extent cx="1752600" cy="892175"/>
                <wp:effectExtent l="19050" t="19050" r="19050" b="22225"/>
                <wp:wrapNone/>
                <wp:docPr id="32" name="矩形 32"/>
                <wp:cNvGraphicFramePr/>
                <a:graphic xmlns:a="http://schemas.openxmlformats.org/drawingml/2006/main">
                  <a:graphicData uri="http://schemas.microsoft.com/office/word/2010/wordprocessingShape">
                    <wps:wsp>
                      <wps:cNvSpPr/>
                      <wps:spPr>
                        <a:xfrm>
                          <a:off x="0" y="0"/>
                          <a:ext cx="1752600" cy="892175"/>
                        </a:xfrm>
                        <a:prstGeom prst="rect">
                          <a:avLst/>
                        </a:prstGeom>
                        <a:noFill/>
                        <a:ln w="38100" cap="flat" cmpd="sng">
                          <a:solidFill>
                            <a:srgbClr val="000000"/>
                          </a:solidFill>
                          <a:prstDash val="solid"/>
                          <a:miter/>
                          <a:headEnd type="none" w="med" len="med"/>
                          <a:tailEnd type="none" w="med" len="med"/>
                        </a:ln>
                      </wps:spPr>
                      <wps:txbx>
                        <w:txbxContent>
                          <w:p>
                            <w:pPr>
                              <w:jc w:val="both"/>
                              <w:rPr>
                                <w:rFonts w:hint="default" w:eastAsia="宋体"/>
                                <w:lang w:val="en-US" w:eastAsia="zh-CN"/>
                              </w:rPr>
                            </w:pPr>
                            <w:r>
                              <w:rPr>
                                <w:rFonts w:hint="eastAsia"/>
                                <w:lang w:val="en-US" w:eastAsia="zh-CN"/>
                              </w:rPr>
                              <w:t>资产管理部门进行验收，货物类做好出入库信息登记</w:t>
                            </w:r>
                          </w:p>
                          <w:p/>
                        </w:txbxContent>
                      </wps:txbx>
                      <wps:bodyPr upright="1"/>
                    </wps:wsp>
                  </a:graphicData>
                </a:graphic>
              </wp:anchor>
            </w:drawing>
          </mc:Choice>
          <mc:Fallback>
            <w:pict>
              <v:rect id="_x0000_s1026" o:spid="_x0000_s1026" o:spt="1" style="position:absolute;left:0pt;margin-left:572.9pt;margin-top:14.95pt;height:70.25pt;width:138pt;z-index:251678720;mso-width-relative:page;mso-height-relative:page;" filled="f" stroked="t" coordsize="21600,21600" o:gfxdata="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T3rNX2QAAAAwBAAAPAAAAAAAAAAEAIAAAACIAAABkcnMvZG93bnJl&#10;di54bWxQSwECFAAUAAAACACHTuJAaT7B1/wBAAADBAAADgAAAAAAAAABACAAAAAoAQAAZHJzL2Uy&#10;b0RvYy54bWxQSwUGAAAAAAYABgBZAQAAlgUAAAAA&#10;">
                <v:path/>
                <v:fill on="f" focussize="0,0"/>
                <v:stroke weight="3pt" joinstyle="miter"/>
                <v:imagedata o:title=""/>
                <o:lock v:ext="edit" aspectratio="f"/>
                <v:textbox>
                  <w:txbxContent>
                    <w:p>
                      <w:pPr>
                        <w:jc w:val="both"/>
                        <w:rPr>
                          <w:rFonts w:hint="default" w:eastAsia="宋体"/>
                          <w:lang w:val="en-US" w:eastAsia="zh-CN"/>
                        </w:rPr>
                      </w:pPr>
                      <w:r>
                        <w:rPr>
                          <w:rFonts w:hint="eastAsia"/>
                          <w:lang w:val="en-US" w:eastAsia="zh-CN"/>
                        </w:rPr>
                        <w:t>资产管理部门进行验收，货物类做好出入库信息登记</w:t>
                      </w:r>
                    </w:p>
                    <w:p/>
                  </w:txbxContent>
                </v:textbox>
              </v:rect>
            </w:pict>
          </mc:Fallback>
        </mc:AlternateContent>
      </w:r>
    </w:p>
    <w:p>
      <w:pPr>
        <w:bidi w:val="0"/>
        <w:rPr>
          <w:rFonts w:hint="eastAsia"/>
          <w:color w:val="auto"/>
          <w:lang w:val="en-US" w:eastAsia="zh-CN"/>
        </w:rPr>
      </w:pPr>
      <w:r>
        <w:rPr>
          <w:color w:val="auto"/>
          <w:sz w:val="21"/>
        </w:rPr>
        <mc:AlternateContent>
          <mc:Choice Requires="wps">
            <w:drawing>
              <wp:anchor distT="0" distB="0" distL="114300" distR="114300" simplePos="0" relativeHeight="251677696" behindDoc="0" locked="0" layoutInCell="1" allowOverlap="1">
                <wp:simplePos x="0" y="0"/>
                <wp:positionH relativeFrom="column">
                  <wp:posOffset>4884420</wp:posOffset>
                </wp:positionH>
                <wp:positionV relativeFrom="paragraph">
                  <wp:posOffset>26035</wp:posOffset>
                </wp:positionV>
                <wp:extent cx="1727200" cy="894715"/>
                <wp:effectExtent l="19050" t="19050" r="25400" b="19685"/>
                <wp:wrapNone/>
                <wp:docPr id="3" name="矩形 3"/>
                <wp:cNvGraphicFramePr/>
                <a:graphic xmlns:a="http://schemas.openxmlformats.org/drawingml/2006/main">
                  <a:graphicData uri="http://schemas.microsoft.com/office/word/2010/wordprocessingShape">
                    <wps:wsp>
                      <wps:cNvSpPr/>
                      <wps:spPr>
                        <a:xfrm>
                          <a:off x="0" y="0"/>
                          <a:ext cx="1752600" cy="975360"/>
                        </a:xfrm>
                        <a:prstGeom prst="rect">
                          <a:avLst/>
                        </a:prstGeom>
                        <a:solidFill>
                          <a:srgbClr val="FFFFFF"/>
                        </a:solidFill>
                        <a:ln w="38100" cap="flat" cmpd="sng">
                          <a:solidFill>
                            <a:srgbClr val="000000"/>
                          </a:solidFill>
                          <a:prstDash val="solid"/>
                          <a:miter/>
                          <a:headEnd type="none" w="med" len="med"/>
                          <a:tailEnd type="none" w="med" len="med"/>
                        </a:ln>
                        <a:effectLst/>
                      </wps:spPr>
                      <wps:txbx>
                        <w:txbxContent>
                          <w:p>
                            <w:pPr>
                              <w:jc w:val="left"/>
                              <w:rPr>
                                <w:rFonts w:hint="eastAsia" w:eastAsia="宋体"/>
                                <w:lang w:val="en-US" w:eastAsia="zh-CN"/>
                              </w:rPr>
                            </w:pPr>
                            <w:r>
                              <w:rPr>
                                <w:rFonts w:hint="eastAsia"/>
                                <w:lang w:val="en-US" w:eastAsia="zh-CN"/>
                              </w:rPr>
                              <w:t>按照采购限额管理条例进行采购（《邵阳职院采购与招标管理办法》第五章第十五条）　</w:t>
                            </w:r>
                          </w:p>
                        </w:txbxContent>
                      </wps:txbx>
                      <wps:bodyPr upright="1"/>
                    </wps:wsp>
                  </a:graphicData>
                </a:graphic>
              </wp:anchor>
            </w:drawing>
          </mc:Choice>
          <mc:Fallback>
            <w:pict>
              <v:rect id="_x0000_s1026" o:spid="_x0000_s1026" o:spt="1" style="position:absolute;left:0pt;margin-left:384.6pt;margin-top:2.05pt;height:70.45pt;width:136pt;z-index:251677696;mso-width-relative:page;mso-height-relative:page;" fillcolor="#FFFFFF" filled="t" stroked="t" coordsize="21600,21600" o:gfxdata="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WL1wy2QAAAAoBAAAPAAAAAAAAAAEAIAAAACIA&#10;AABkcnMvZG93bnJldi54bWxQSwECFAAUAAAACACHTuJAqkueHwgCAAA4BAAADgAAAAAAAAABACAA&#10;AAAoAQAAZHJzL2Uyb0RvYy54bWxQSwUGAAAAAAYABgBZAQAAogUAAAAA&#10;">
                <v:path/>
                <v:fill on="t" color2="#FFFFFF" focussize="0,0"/>
                <v:stroke weight="3pt" joinstyle="miter"/>
                <v:imagedata o:title=""/>
                <o:lock v:ext="edit" aspectratio="f"/>
                <v:textbox>
                  <w:txbxContent>
                    <w:p>
                      <w:pPr>
                        <w:jc w:val="left"/>
                        <w:rPr>
                          <w:rFonts w:hint="eastAsia" w:eastAsia="宋体"/>
                          <w:lang w:val="en-US" w:eastAsia="zh-CN"/>
                        </w:rPr>
                      </w:pPr>
                      <w:r>
                        <w:rPr>
                          <w:rFonts w:hint="eastAsia"/>
                          <w:lang w:val="en-US" w:eastAsia="zh-CN"/>
                        </w:rPr>
                        <w:t>按照采购限额管理条例进行采购（《邵阳职院采购与招标管理办法》第五章第十五条）　</w:t>
                      </w:r>
                    </w:p>
                  </w:txbxContent>
                </v:textbox>
              </v:rect>
            </w:pict>
          </mc:Fallback>
        </mc:AlternateContent>
      </w:r>
      <w:r>
        <w:rPr>
          <w:color w:val="auto"/>
          <w:sz w:val="21"/>
        </w:rPr>
        <mc:AlternateContent>
          <mc:Choice Requires="wps">
            <w:drawing>
              <wp:anchor distT="0" distB="0" distL="114300" distR="114300" simplePos="0" relativeHeight="251676672" behindDoc="0" locked="0" layoutInCell="1" allowOverlap="1">
                <wp:simplePos x="0" y="0"/>
                <wp:positionH relativeFrom="column">
                  <wp:posOffset>2455545</wp:posOffset>
                </wp:positionH>
                <wp:positionV relativeFrom="paragraph">
                  <wp:posOffset>59055</wp:posOffset>
                </wp:positionV>
                <wp:extent cx="1752600" cy="895985"/>
                <wp:effectExtent l="19050" t="19050" r="19050" b="37465"/>
                <wp:wrapNone/>
                <wp:docPr id="48" name="矩形 48"/>
                <wp:cNvGraphicFramePr/>
                <a:graphic xmlns:a="http://schemas.openxmlformats.org/drawingml/2006/main">
                  <a:graphicData uri="http://schemas.microsoft.com/office/word/2010/wordprocessingShape">
                    <wps:wsp>
                      <wps:cNvSpPr/>
                      <wps:spPr>
                        <a:xfrm>
                          <a:off x="0" y="0"/>
                          <a:ext cx="1752600" cy="975360"/>
                        </a:xfrm>
                        <a:prstGeom prst="rect">
                          <a:avLst/>
                        </a:prstGeom>
                        <a:solidFill>
                          <a:srgbClr val="FFFFFF"/>
                        </a:solidFill>
                        <a:ln w="38100" cap="flat" cmpd="sng">
                          <a:solidFill>
                            <a:srgbClr val="000000"/>
                          </a:solidFill>
                          <a:prstDash val="solid"/>
                          <a:miter/>
                          <a:headEnd type="none" w="med" len="med"/>
                          <a:tailEnd type="none" w="med" len="med"/>
                        </a:ln>
                        <a:effectLst/>
                      </wps:spPr>
                      <wps:txbx>
                        <w:txbxContent>
                          <w:p>
                            <w:pPr>
                              <w:rPr>
                                <w:rFonts w:hint="eastAsia" w:ascii="宋体" w:hAnsi="宋体" w:eastAsia="宋体" w:cs="宋体"/>
                                <w:lang w:eastAsia="zh-CN"/>
                              </w:rPr>
                            </w:pPr>
                            <w:r>
                              <w:rPr>
                                <w:rFonts w:hint="eastAsia"/>
                                <w:lang w:val="en-US" w:eastAsia="zh-CN"/>
                              </w:rPr>
                              <w:t>　申报部门负责人、部门分管院领导、资产管理部门负责人、资产管理部门分管院领导依次审批　　　</w:t>
                            </w:r>
                          </w:p>
                          <w:p>
                            <w:pPr>
                              <w:rPr>
                                <w:rFonts w:hint="default" w:ascii="宋体" w:hAnsi="宋体" w:eastAsia="宋体" w:cs="宋体"/>
                                <w:lang w:val="en-US" w:eastAsia="zh-CN"/>
                              </w:rPr>
                            </w:pPr>
                            <w:r>
                              <w:rPr>
                                <w:rFonts w:hint="eastAsia" w:ascii="宋体" w:hAnsi="宋体" w:cs="宋体"/>
                                <w:lang w:val="en-US" w:eastAsia="zh-CN"/>
                              </w:rPr>
                              <w:t>　</w:t>
                            </w:r>
                          </w:p>
                          <w:p>
                            <w:pPr>
                              <w:rPr>
                                <w:rFonts w:hint="default" w:ascii="宋体" w:hAnsi="宋体" w:eastAsia="宋体" w:cs="宋体"/>
                                <w:lang w:val="en-US" w:eastAsia="zh-CN"/>
                              </w:rPr>
                            </w:pPr>
                          </w:p>
                          <w:p>
                            <w:pPr>
                              <w:jc w:val="center"/>
                              <w:rPr>
                                <w:rFonts w:hint="default"/>
                                <w:lang w:val="en-US"/>
                              </w:rPr>
                            </w:pPr>
                          </w:p>
                          <w:p>
                            <w:pPr>
                              <w:rPr>
                                <w:rFonts w:hint="eastAsia"/>
                                <w:lang w:eastAsia="zh-CN"/>
                              </w:rPr>
                            </w:pPr>
                          </w:p>
                        </w:txbxContent>
                      </wps:txbx>
                      <wps:bodyPr upright="1"/>
                    </wps:wsp>
                  </a:graphicData>
                </a:graphic>
              </wp:anchor>
            </w:drawing>
          </mc:Choice>
          <mc:Fallback>
            <w:pict>
              <v:rect id="_x0000_s1026" o:spid="_x0000_s1026" o:spt="1" style="position:absolute;left:0pt;margin-left:193.35pt;margin-top:4.65pt;height:70.55pt;width:138pt;z-index:251676672;mso-width-relative:page;mso-height-relative:page;" fillcolor="#FFFFFF" filled="t" stroked="t" coordsize="21600,21600" o:gfxdata="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SjW/vZAAAACQEAAA8AAAAAAAAAAQAgAAAA&#10;IgAAAGRycy9kb3ducmV2LnhtbFBLAQIUABQAAAAIAIdO4kC0LffkCgIAADoEAAAOAAAAAAAAAAEA&#10;IAAAACgBAABkcnMvZTJvRG9jLnhtbFBLBQYAAAAABgAGAFkBAACkBQAAAAA=&#10;">
                <v:path/>
                <v:fill on="t" color2="#FFFFFF" focussize="0,0"/>
                <v:stroke weight="3pt" joinstyle="miter"/>
                <v:imagedata o:title=""/>
                <o:lock v:ext="edit" aspectratio="f"/>
                <v:textbox>
                  <w:txbxContent>
                    <w:p>
                      <w:pPr>
                        <w:rPr>
                          <w:rFonts w:hint="eastAsia" w:ascii="宋体" w:hAnsi="宋体" w:eastAsia="宋体" w:cs="宋体"/>
                          <w:lang w:eastAsia="zh-CN"/>
                        </w:rPr>
                      </w:pPr>
                      <w:r>
                        <w:rPr>
                          <w:rFonts w:hint="eastAsia"/>
                          <w:lang w:val="en-US" w:eastAsia="zh-CN"/>
                        </w:rPr>
                        <w:t>　申报部门负责人、部门分管院领导、资产管理部门负责人、资产管理部门分管院领导依次审批　　　</w:t>
                      </w:r>
                    </w:p>
                    <w:p>
                      <w:pPr>
                        <w:rPr>
                          <w:rFonts w:hint="default" w:ascii="宋体" w:hAnsi="宋体" w:eastAsia="宋体" w:cs="宋体"/>
                          <w:lang w:val="en-US" w:eastAsia="zh-CN"/>
                        </w:rPr>
                      </w:pPr>
                      <w:r>
                        <w:rPr>
                          <w:rFonts w:hint="eastAsia" w:ascii="宋体" w:hAnsi="宋体" w:cs="宋体"/>
                          <w:lang w:val="en-US" w:eastAsia="zh-CN"/>
                        </w:rPr>
                        <w:t>　</w:t>
                      </w:r>
                    </w:p>
                    <w:p>
                      <w:pPr>
                        <w:rPr>
                          <w:rFonts w:hint="default" w:ascii="宋体" w:hAnsi="宋体" w:eastAsia="宋体" w:cs="宋体"/>
                          <w:lang w:val="en-US" w:eastAsia="zh-CN"/>
                        </w:rPr>
                      </w:pPr>
                    </w:p>
                    <w:p>
                      <w:pPr>
                        <w:jc w:val="center"/>
                        <w:rPr>
                          <w:rFonts w:hint="default"/>
                          <w:lang w:val="en-US"/>
                        </w:rPr>
                      </w:pPr>
                    </w:p>
                    <w:p>
                      <w:pPr>
                        <w:rPr>
                          <w:rFonts w:hint="eastAsia"/>
                          <w:lang w:eastAsia="zh-CN"/>
                        </w:rPr>
                      </w:pPr>
                    </w:p>
                  </w:txbxContent>
                </v:textbox>
              </v:rect>
            </w:pict>
          </mc:Fallback>
        </mc:AlternateContent>
      </w:r>
      <w:r>
        <w:rPr>
          <w:color w:val="auto"/>
          <w:sz w:val="21"/>
        </w:rPr>
        <mc:AlternateContent>
          <mc:Choice Requires="wps">
            <w:drawing>
              <wp:anchor distT="0" distB="0" distL="114300" distR="114300" simplePos="0" relativeHeight="251675648" behindDoc="0" locked="0" layoutInCell="1" allowOverlap="1">
                <wp:simplePos x="0" y="0"/>
                <wp:positionH relativeFrom="column">
                  <wp:posOffset>-30480</wp:posOffset>
                </wp:positionH>
                <wp:positionV relativeFrom="paragraph">
                  <wp:posOffset>63500</wp:posOffset>
                </wp:positionV>
                <wp:extent cx="1839595" cy="842010"/>
                <wp:effectExtent l="19050" t="19050" r="27305" b="34290"/>
                <wp:wrapNone/>
                <wp:docPr id="43" name="矩形 43"/>
                <wp:cNvGraphicFramePr/>
                <a:graphic xmlns:a="http://schemas.openxmlformats.org/drawingml/2006/main">
                  <a:graphicData uri="http://schemas.microsoft.com/office/word/2010/wordprocessingShape">
                    <wps:wsp>
                      <wps:cNvSpPr/>
                      <wps:spPr>
                        <a:xfrm>
                          <a:off x="0" y="0"/>
                          <a:ext cx="1752600" cy="975360"/>
                        </a:xfrm>
                        <a:prstGeom prst="rect">
                          <a:avLst/>
                        </a:prstGeom>
                        <a:solidFill>
                          <a:srgbClr val="FFFFFF"/>
                        </a:solidFill>
                        <a:ln w="38100" cap="flat" cmpd="sng">
                          <a:solidFill>
                            <a:srgbClr val="000000"/>
                          </a:solidFill>
                          <a:prstDash val="solid"/>
                          <a:miter/>
                          <a:headEnd type="none" w="med" len="med"/>
                          <a:tailEnd type="none" w="med" len="med"/>
                        </a:ln>
                        <a:effectLst/>
                      </wps:spPr>
                      <wps:txbx>
                        <w:txbxContent>
                          <w:p>
                            <w:pPr>
                              <w:numPr>
                                <w:ilvl w:val="0"/>
                                <w:numId w:val="4"/>
                              </w:numPr>
                              <w:jc w:val="left"/>
                              <w:rPr>
                                <w:rFonts w:hint="eastAsia"/>
                                <w:lang w:val="en-US" w:eastAsia="zh-CN"/>
                              </w:rPr>
                            </w:pPr>
                            <w:r>
                              <w:rPr>
                                <w:rFonts w:hint="eastAsia"/>
                                <w:b/>
                                <w:bCs/>
                                <w:lang w:val="en-US" w:eastAsia="zh-CN"/>
                              </w:rPr>
                              <w:t>预算金额5万元以下</w:t>
                            </w:r>
                            <w:r>
                              <w:rPr>
                                <w:rFonts w:hint="eastAsia"/>
                                <w:lang w:val="en-US" w:eastAsia="zh-CN"/>
                              </w:rPr>
                              <w:t>：</w:t>
                            </w:r>
                          </w:p>
                          <w:p>
                            <w:pPr>
                              <w:numPr>
                                <w:ilvl w:val="0"/>
                                <w:numId w:val="0"/>
                              </w:numPr>
                              <w:jc w:val="left"/>
                              <w:rPr>
                                <w:rFonts w:hint="default" w:ascii="宋体" w:hAnsi="宋体" w:eastAsia="宋体" w:cs="宋体"/>
                                <w:lang w:val="en-US" w:eastAsia="zh-CN"/>
                              </w:rPr>
                            </w:pPr>
                            <w:r>
                              <w:rPr>
                                <w:rFonts w:hint="eastAsia"/>
                                <w:lang w:val="en-US" w:eastAsia="zh-CN"/>
                              </w:rPr>
                              <w:t>　申报部门</w:t>
                            </w:r>
                            <w:r>
                              <w:rPr>
                                <w:rFonts w:hint="eastAsia" w:ascii="宋体" w:hAnsi="宋体" w:cs="宋体"/>
                                <w:lang w:val="en-US" w:eastAsia="zh-CN"/>
                              </w:rPr>
                              <w:t>填写《常规采购项目申报审批表》</w:t>
                            </w:r>
                          </w:p>
                          <w:p>
                            <w:pPr>
                              <w:rPr>
                                <w:rFonts w:hint="default" w:ascii="宋体" w:hAnsi="宋体" w:eastAsia="宋体" w:cs="宋体"/>
                                <w:lang w:val="en-US" w:eastAsia="zh-CN"/>
                              </w:rPr>
                            </w:pPr>
                          </w:p>
                          <w:p>
                            <w:pPr>
                              <w:rPr>
                                <w:rFonts w:hint="eastAsia" w:eastAsia="宋体"/>
                                <w:lang w:eastAsia="zh-CN"/>
                              </w:rPr>
                            </w:pPr>
                          </w:p>
                        </w:txbxContent>
                      </wps:txbx>
                      <wps:bodyPr upright="1"/>
                    </wps:wsp>
                  </a:graphicData>
                </a:graphic>
              </wp:anchor>
            </w:drawing>
          </mc:Choice>
          <mc:Fallback>
            <w:pict>
              <v:rect id="_x0000_s1026" o:spid="_x0000_s1026" o:spt="1" style="position:absolute;left:0pt;margin-left:-2.4pt;margin-top:5pt;height:66.3pt;width:144.85pt;z-index:251675648;mso-width-relative:page;mso-height-relative:page;" fillcolor="#FFFFFF" filled="t" stroked="t" coordsize="21600,21600" o:gfxdata="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5jswQtgAAAAJAQAADwAAAAAAAAABACAAAAAi&#10;AAAAZHJzL2Rvd25yZXYueG1sUEsBAhQAFAAAAAgAh07iQGSWtiQKAgAAOgQAAA4AAAAAAAAAAQAg&#10;AAAAJwEAAGRycy9lMm9Eb2MueG1sUEsFBgAAAAAGAAYAWQEAAKMFAAAAAA==&#10;">
                <v:path/>
                <v:fill on="t" color2="#FFFFFF" focussize="0,0"/>
                <v:stroke weight="3pt" joinstyle="miter"/>
                <v:imagedata o:title=""/>
                <o:lock v:ext="edit" aspectratio="f"/>
                <v:textbox>
                  <w:txbxContent>
                    <w:p>
                      <w:pPr>
                        <w:numPr>
                          <w:ilvl w:val="0"/>
                          <w:numId w:val="4"/>
                        </w:numPr>
                        <w:jc w:val="left"/>
                        <w:rPr>
                          <w:rFonts w:hint="eastAsia"/>
                          <w:lang w:val="en-US" w:eastAsia="zh-CN"/>
                        </w:rPr>
                      </w:pPr>
                      <w:r>
                        <w:rPr>
                          <w:rFonts w:hint="eastAsia"/>
                          <w:b/>
                          <w:bCs/>
                          <w:lang w:val="en-US" w:eastAsia="zh-CN"/>
                        </w:rPr>
                        <w:t>预算金额5万元以下</w:t>
                      </w:r>
                      <w:r>
                        <w:rPr>
                          <w:rFonts w:hint="eastAsia"/>
                          <w:lang w:val="en-US" w:eastAsia="zh-CN"/>
                        </w:rPr>
                        <w:t>：</w:t>
                      </w:r>
                    </w:p>
                    <w:p>
                      <w:pPr>
                        <w:numPr>
                          <w:ilvl w:val="0"/>
                          <w:numId w:val="0"/>
                        </w:numPr>
                        <w:jc w:val="left"/>
                        <w:rPr>
                          <w:rFonts w:hint="default" w:ascii="宋体" w:hAnsi="宋体" w:eastAsia="宋体" w:cs="宋体"/>
                          <w:lang w:val="en-US" w:eastAsia="zh-CN"/>
                        </w:rPr>
                      </w:pPr>
                      <w:r>
                        <w:rPr>
                          <w:rFonts w:hint="eastAsia"/>
                          <w:lang w:val="en-US" w:eastAsia="zh-CN"/>
                        </w:rPr>
                        <w:t>　申报部门</w:t>
                      </w:r>
                      <w:r>
                        <w:rPr>
                          <w:rFonts w:hint="eastAsia" w:ascii="宋体" w:hAnsi="宋体" w:cs="宋体"/>
                          <w:lang w:val="en-US" w:eastAsia="zh-CN"/>
                        </w:rPr>
                        <w:t>填写《常规采购项目申报审批表》</w:t>
                      </w:r>
                    </w:p>
                    <w:p>
                      <w:pPr>
                        <w:rPr>
                          <w:rFonts w:hint="default" w:ascii="宋体" w:hAnsi="宋体" w:eastAsia="宋体" w:cs="宋体"/>
                          <w:lang w:val="en-US" w:eastAsia="zh-CN"/>
                        </w:rPr>
                      </w:pPr>
                    </w:p>
                    <w:p>
                      <w:pPr>
                        <w:rPr>
                          <w:rFonts w:hint="eastAsia" w:eastAsia="宋体"/>
                          <w:lang w:eastAsia="zh-CN"/>
                        </w:rPr>
                      </w:pPr>
                    </w:p>
                  </w:txbxContent>
                </v:textbox>
              </v:rect>
            </w:pict>
          </mc:Fallback>
        </mc:AlternateContent>
      </w:r>
    </w:p>
    <w:p>
      <w:pPr>
        <w:tabs>
          <w:tab w:val="left" w:pos="11245"/>
        </w:tabs>
        <w:bidi w:val="0"/>
        <w:jc w:val="left"/>
        <w:rPr>
          <w:rFonts w:hint="eastAsia"/>
          <w:color w:val="auto"/>
          <w:lang w:val="en-US" w:eastAsia="zh-CN"/>
        </w:rPr>
      </w:pPr>
      <w:r>
        <w:rPr>
          <w:rFonts w:hint="eastAsia" w:ascii="Arial" w:hAnsi="Arial" w:cs="Arial"/>
          <w:b/>
          <w:bCs/>
          <w:color w:val="auto"/>
          <w:sz w:val="72"/>
          <w:szCs w:val="144"/>
          <w:lang w:eastAsia="zh-CN"/>
        </w:rPr>
        <w:t>　　　　</w:t>
      </w:r>
      <w:r>
        <w:rPr>
          <w:rFonts w:hint="eastAsia" w:ascii="Arial" w:hAnsi="Arial" w:cs="Arial"/>
          <w:b/>
          <w:bCs/>
          <w:color w:val="auto"/>
          <w:sz w:val="21"/>
          <w:szCs w:val="21"/>
          <w:lang w:eastAsia="zh-CN"/>
        </w:rPr>
        <w:t>　</w:t>
      </w:r>
      <w:r>
        <w:rPr>
          <w:rFonts w:hint="default" w:ascii="Arial" w:hAnsi="Arial" w:cs="Arial"/>
          <w:b/>
          <w:bCs/>
          <w:color w:val="auto"/>
          <w:sz w:val="72"/>
          <w:szCs w:val="144"/>
          <w:lang w:eastAsia="zh-CN"/>
        </w:rPr>
        <w:t>→</w:t>
      </w:r>
      <w:r>
        <w:rPr>
          <w:rFonts w:hint="eastAsia" w:ascii="Arial" w:hAnsi="Arial" w:cs="Arial"/>
          <w:color w:val="auto"/>
          <w:sz w:val="72"/>
          <w:szCs w:val="144"/>
          <w:lang w:val="en-US" w:eastAsia="zh-CN"/>
        </w:rPr>
        <w:t>　　　　</w:t>
      </w:r>
      <w:r>
        <w:rPr>
          <w:rFonts w:hint="default" w:ascii="Arial" w:hAnsi="Arial" w:cs="Arial"/>
          <w:b/>
          <w:bCs/>
          <w:color w:val="auto"/>
          <w:sz w:val="72"/>
          <w:szCs w:val="144"/>
          <w:lang w:eastAsia="zh-CN"/>
        </w:rPr>
        <w:t>→</w:t>
      </w:r>
      <w:r>
        <w:rPr>
          <w:rFonts w:hint="eastAsia" w:ascii="Arial" w:hAnsi="Arial" w:cs="Arial"/>
          <w:color w:val="auto"/>
          <w:sz w:val="72"/>
          <w:szCs w:val="144"/>
          <w:lang w:val="en-US" w:eastAsia="zh-CN"/>
        </w:rPr>
        <w:t>　　　　</w:t>
      </w:r>
      <w:r>
        <w:rPr>
          <w:rFonts w:hint="eastAsia" w:ascii="Arial" w:hAnsi="Arial" w:cs="Arial"/>
          <w:color w:val="auto"/>
          <w:sz w:val="21"/>
          <w:szCs w:val="21"/>
          <w:lang w:val="en-US" w:eastAsia="zh-CN"/>
        </w:rPr>
        <w:t>　</w:t>
      </w:r>
      <w:r>
        <w:rPr>
          <w:rFonts w:hint="default" w:ascii="Arial" w:hAnsi="Arial" w:cs="Arial"/>
          <w:b/>
          <w:bCs/>
          <w:color w:val="auto"/>
          <w:sz w:val="72"/>
          <w:szCs w:val="144"/>
          <w:lang w:eastAsia="zh-CN"/>
        </w:rPr>
        <w:t>→</w:t>
      </w:r>
    </w:p>
    <w:p>
      <w:pPr>
        <w:rPr>
          <w:color w:val="auto"/>
        </w:rPr>
      </w:pPr>
    </w:p>
    <w:p>
      <w:pPr>
        <w:rPr>
          <w:color w:val="auto"/>
        </w:rPr>
      </w:pPr>
    </w:p>
    <w:p>
      <w:pPr>
        <w:rPr>
          <w:color w:val="auto"/>
        </w:rPr>
      </w:pPr>
      <w:r>
        <w:rPr>
          <w:color w:val="auto"/>
          <w:sz w:val="21"/>
        </w:rPr>
        <mc:AlternateContent>
          <mc:Choice Requires="wps">
            <w:drawing>
              <wp:anchor distT="0" distB="0" distL="114300" distR="114300" simplePos="0" relativeHeight="251679744" behindDoc="0" locked="0" layoutInCell="1" allowOverlap="1">
                <wp:simplePos x="0" y="0"/>
                <wp:positionH relativeFrom="column">
                  <wp:posOffset>-45720</wp:posOffset>
                </wp:positionH>
                <wp:positionV relativeFrom="paragraph">
                  <wp:posOffset>149860</wp:posOffset>
                </wp:positionV>
                <wp:extent cx="1841500" cy="1477645"/>
                <wp:effectExtent l="19050" t="19050" r="25400" b="27305"/>
                <wp:wrapNone/>
                <wp:docPr id="33" name="矩形 33"/>
                <wp:cNvGraphicFramePr/>
                <a:graphic xmlns:a="http://schemas.openxmlformats.org/drawingml/2006/main">
                  <a:graphicData uri="http://schemas.microsoft.com/office/word/2010/wordprocessingShape">
                    <wps:wsp>
                      <wps:cNvSpPr/>
                      <wps:spPr>
                        <a:xfrm>
                          <a:off x="0" y="0"/>
                          <a:ext cx="1752600" cy="975360"/>
                        </a:xfrm>
                        <a:prstGeom prst="rect">
                          <a:avLst/>
                        </a:prstGeom>
                        <a:solidFill>
                          <a:srgbClr val="FFFFFF"/>
                        </a:solidFill>
                        <a:ln w="38100" cap="flat" cmpd="sng">
                          <a:solidFill>
                            <a:srgbClr val="000000"/>
                          </a:solidFill>
                          <a:prstDash val="solid"/>
                          <a:miter/>
                          <a:headEnd type="none" w="med" len="med"/>
                          <a:tailEnd type="none" w="med" len="med"/>
                        </a:ln>
                        <a:effectLst/>
                      </wps:spPr>
                      <wps:txbx>
                        <w:txbxContent>
                          <w:p>
                            <w:pPr>
                              <w:jc w:val="left"/>
                              <w:rPr>
                                <w:rFonts w:hint="eastAsia" w:ascii="宋体" w:hAnsi="宋体" w:eastAsia="宋体" w:cs="宋体"/>
                                <w:sz w:val="21"/>
                                <w:szCs w:val="21"/>
                                <w:lang w:eastAsia="zh-CN"/>
                              </w:rPr>
                            </w:pPr>
                            <w:r>
                              <w:rPr>
                                <w:rFonts w:hint="eastAsia"/>
                                <w:b/>
                                <w:bCs/>
                                <w:sz w:val="21"/>
                                <w:szCs w:val="21"/>
                                <w:lang w:val="en-US" w:eastAsia="zh-CN"/>
                              </w:rPr>
                              <w:t>三、预算金额5万元以上：</w:t>
                            </w:r>
                            <w:r>
                              <w:rPr>
                                <w:rFonts w:hint="eastAsia"/>
                                <w:sz w:val="21"/>
                                <w:szCs w:val="21"/>
                                <w:lang w:val="en-US" w:eastAsia="zh-CN"/>
                              </w:rPr>
                              <w:t>　　</w:t>
                            </w:r>
                          </w:p>
                          <w:p>
                            <w:pPr>
                              <w:rPr>
                                <w:rFonts w:hint="default" w:ascii="宋体" w:hAnsi="宋体" w:eastAsia="宋体" w:cs="宋体"/>
                                <w:sz w:val="21"/>
                                <w:szCs w:val="21"/>
                                <w:lang w:val="en-US" w:eastAsia="zh-CN"/>
                              </w:rPr>
                            </w:pPr>
                            <w:r>
                              <w:rPr>
                                <w:rFonts w:hint="eastAsia" w:ascii="宋体" w:hAnsi="宋体" w:cs="宋体"/>
                                <w:sz w:val="21"/>
                                <w:szCs w:val="21"/>
                                <w:lang w:val="en-US" w:eastAsia="zh-CN"/>
                              </w:rPr>
                              <w:t>申报部门将项目需求书、论证报告等提交</w:t>
                            </w:r>
                            <w:r>
                              <w:rPr>
                                <w:rFonts w:hint="eastAsia" w:ascii="宋体" w:hAnsi="宋体" w:cs="宋体"/>
                                <w:lang w:val="en-US" w:eastAsia="zh-CN"/>
                              </w:rPr>
                              <w:t>院长办公会</w:t>
                            </w:r>
                            <w:r>
                              <w:rPr>
                                <w:rFonts w:hint="eastAsia"/>
                                <w:sz w:val="21"/>
                                <w:szCs w:val="21"/>
                                <w:lang w:val="en-US" w:eastAsia="zh-CN"/>
                              </w:rPr>
                              <w:t>进行审议（预算外临时性新增项目：2万元以上提交院长办公会审议；10万元以上提交党委会审定）</w:t>
                            </w:r>
                          </w:p>
                          <w:p>
                            <w:pPr>
                              <w:rPr>
                                <w:rFonts w:hint="default" w:ascii="宋体" w:hAnsi="宋体" w:eastAsia="宋体" w:cs="宋体"/>
                                <w:lang w:val="en-US" w:eastAsia="zh-CN"/>
                              </w:rPr>
                            </w:pPr>
                          </w:p>
                          <w:p>
                            <w:pPr>
                              <w:rPr>
                                <w:rFonts w:hint="eastAsia" w:eastAsia="宋体"/>
                                <w:lang w:eastAsia="zh-CN"/>
                              </w:rPr>
                            </w:pPr>
                          </w:p>
                        </w:txbxContent>
                      </wps:txbx>
                      <wps:bodyPr upright="1"/>
                    </wps:wsp>
                  </a:graphicData>
                </a:graphic>
              </wp:anchor>
            </w:drawing>
          </mc:Choice>
          <mc:Fallback>
            <w:pict>
              <v:rect id="_x0000_s1026" o:spid="_x0000_s1026" o:spt="1" style="position:absolute;left:0pt;margin-left:-3.6pt;margin-top:11.8pt;height:116.35pt;width:145pt;z-index:251679744;mso-width-relative:page;mso-height-relative:page;" fillcolor="#FFFFFF" filled="t" stroked="t" coordsize="21600,21600" o:gfxdata="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JdxLtkAAAAJAQAADwAAAAAAAAABACAAAAAi&#10;AAAAZHJzL2Rvd25yZXYueG1sUEsBAhQAFAAAAAgAh07iQOWO4uUJAgAAOgQAAA4AAAAAAAAAAQAg&#10;AAAAKAEAAGRycy9lMm9Eb2MueG1sUEsFBgAAAAAGAAYAWQEAAKMFAAAAAA==&#10;">
                <v:path/>
                <v:fill on="t" color2="#FFFFFF" focussize="0,0"/>
                <v:stroke weight="3pt" joinstyle="miter"/>
                <v:imagedata o:title=""/>
                <o:lock v:ext="edit" aspectratio="f"/>
                <v:textbox>
                  <w:txbxContent>
                    <w:p>
                      <w:pPr>
                        <w:jc w:val="left"/>
                        <w:rPr>
                          <w:rFonts w:hint="eastAsia" w:ascii="宋体" w:hAnsi="宋体" w:eastAsia="宋体" w:cs="宋体"/>
                          <w:sz w:val="21"/>
                          <w:szCs w:val="21"/>
                          <w:lang w:eastAsia="zh-CN"/>
                        </w:rPr>
                      </w:pPr>
                      <w:r>
                        <w:rPr>
                          <w:rFonts w:hint="eastAsia"/>
                          <w:b/>
                          <w:bCs/>
                          <w:sz w:val="21"/>
                          <w:szCs w:val="21"/>
                          <w:lang w:val="en-US" w:eastAsia="zh-CN"/>
                        </w:rPr>
                        <w:t>三、预算金额5万元以上：</w:t>
                      </w:r>
                      <w:r>
                        <w:rPr>
                          <w:rFonts w:hint="eastAsia"/>
                          <w:sz w:val="21"/>
                          <w:szCs w:val="21"/>
                          <w:lang w:val="en-US" w:eastAsia="zh-CN"/>
                        </w:rPr>
                        <w:t>　　</w:t>
                      </w:r>
                    </w:p>
                    <w:p>
                      <w:pPr>
                        <w:rPr>
                          <w:rFonts w:hint="default" w:ascii="宋体" w:hAnsi="宋体" w:eastAsia="宋体" w:cs="宋体"/>
                          <w:sz w:val="21"/>
                          <w:szCs w:val="21"/>
                          <w:lang w:val="en-US" w:eastAsia="zh-CN"/>
                        </w:rPr>
                      </w:pPr>
                      <w:r>
                        <w:rPr>
                          <w:rFonts w:hint="eastAsia" w:ascii="宋体" w:hAnsi="宋体" w:cs="宋体"/>
                          <w:sz w:val="21"/>
                          <w:szCs w:val="21"/>
                          <w:lang w:val="en-US" w:eastAsia="zh-CN"/>
                        </w:rPr>
                        <w:t>申报部门将项目需求书、论证报告等提交</w:t>
                      </w:r>
                      <w:r>
                        <w:rPr>
                          <w:rFonts w:hint="eastAsia" w:ascii="宋体" w:hAnsi="宋体" w:cs="宋体"/>
                          <w:lang w:val="en-US" w:eastAsia="zh-CN"/>
                        </w:rPr>
                        <w:t>院长办公会</w:t>
                      </w:r>
                      <w:r>
                        <w:rPr>
                          <w:rFonts w:hint="eastAsia"/>
                          <w:sz w:val="21"/>
                          <w:szCs w:val="21"/>
                          <w:lang w:val="en-US" w:eastAsia="zh-CN"/>
                        </w:rPr>
                        <w:t>进行审议（预算外临时性新增项目：2万元以上提交院长办公会审议；10万元以上提交党委会审定）</w:t>
                      </w:r>
                    </w:p>
                    <w:p>
                      <w:pPr>
                        <w:rPr>
                          <w:rFonts w:hint="default" w:ascii="宋体" w:hAnsi="宋体" w:eastAsia="宋体" w:cs="宋体"/>
                          <w:lang w:val="en-US" w:eastAsia="zh-CN"/>
                        </w:rPr>
                      </w:pPr>
                    </w:p>
                    <w:p>
                      <w:pPr>
                        <w:rPr>
                          <w:rFonts w:hint="eastAsia" w:eastAsia="宋体"/>
                          <w:lang w:eastAsia="zh-CN"/>
                        </w:rPr>
                      </w:pPr>
                    </w:p>
                  </w:txbxContent>
                </v:textbox>
              </v:rect>
            </w:pict>
          </mc:Fallback>
        </mc:AlternateContent>
      </w:r>
    </w:p>
    <w:p>
      <w:pPr>
        <w:rPr>
          <w:rFonts w:hint="eastAsia"/>
          <w:color w:val="auto"/>
          <w:lang w:val="en-US" w:eastAsia="zh-CN"/>
        </w:rPr>
      </w:pPr>
      <w:r>
        <w:rPr>
          <w:color w:val="auto"/>
          <w:sz w:val="21"/>
        </w:rPr>
        <mc:AlternateContent>
          <mc:Choice Requires="wps">
            <w:drawing>
              <wp:anchor distT="0" distB="0" distL="114300" distR="114300" simplePos="0" relativeHeight="251682816" behindDoc="0" locked="0" layoutInCell="1" allowOverlap="1">
                <wp:simplePos x="0" y="0"/>
                <wp:positionH relativeFrom="column">
                  <wp:posOffset>7321550</wp:posOffset>
                </wp:positionH>
                <wp:positionV relativeFrom="paragraph">
                  <wp:posOffset>54610</wp:posOffset>
                </wp:positionV>
                <wp:extent cx="1717675" cy="1104265"/>
                <wp:effectExtent l="19050" t="19050" r="34925" b="19685"/>
                <wp:wrapNone/>
                <wp:docPr id="40" name="矩形 40"/>
                <wp:cNvGraphicFramePr/>
                <a:graphic xmlns:a="http://schemas.openxmlformats.org/drawingml/2006/main">
                  <a:graphicData uri="http://schemas.microsoft.com/office/word/2010/wordprocessingShape">
                    <wps:wsp>
                      <wps:cNvSpPr/>
                      <wps:spPr>
                        <a:xfrm>
                          <a:off x="0" y="0"/>
                          <a:ext cx="1717675" cy="1104265"/>
                        </a:xfrm>
                        <a:prstGeom prst="rect">
                          <a:avLst/>
                        </a:prstGeom>
                        <a:noFill/>
                        <a:ln w="38100" cap="flat" cmpd="sng">
                          <a:solidFill>
                            <a:srgbClr val="000000"/>
                          </a:solidFill>
                          <a:prstDash val="solid"/>
                          <a:miter/>
                          <a:headEnd type="none" w="med" len="med"/>
                          <a:tailEnd type="none" w="med" len="med"/>
                        </a:ln>
                      </wps:spPr>
                      <wps:txbx>
                        <w:txbxContent>
                          <w:p>
                            <w:pPr>
                              <w:jc w:val="both"/>
                              <w:rPr>
                                <w:rFonts w:hint="default" w:eastAsia="宋体"/>
                                <w:lang w:val="en-US" w:eastAsia="zh-CN"/>
                              </w:rPr>
                            </w:pPr>
                            <w:r>
                              <w:rPr>
                                <w:rFonts w:hint="eastAsia"/>
                                <w:lang w:val="en-US" w:eastAsia="zh-CN"/>
                              </w:rPr>
                              <w:t>采购监督小组进行验收，货物类做好出入库信息登记</w:t>
                            </w:r>
                          </w:p>
                          <w:p>
                            <w:pPr>
                              <w:rPr>
                                <w:rFonts w:hint="default" w:ascii="宋体" w:hAnsi="宋体" w:eastAsia="宋体" w:cs="宋体"/>
                                <w:lang w:val="en-US" w:eastAsia="zh-CN"/>
                              </w:rPr>
                            </w:pPr>
                          </w:p>
                          <w:p>
                            <w:pPr>
                              <w:rPr>
                                <w:rFonts w:hint="eastAsia" w:eastAsia="宋体"/>
                                <w:lang w:eastAsia="zh-CN"/>
                              </w:rPr>
                            </w:pPr>
                          </w:p>
                        </w:txbxContent>
                      </wps:txbx>
                      <wps:bodyPr upright="1"/>
                    </wps:wsp>
                  </a:graphicData>
                </a:graphic>
              </wp:anchor>
            </w:drawing>
          </mc:Choice>
          <mc:Fallback>
            <w:pict>
              <v:rect id="_x0000_s1026" o:spid="_x0000_s1026" o:spt="1" style="position:absolute;left:0pt;margin-left:576.5pt;margin-top:4.3pt;height:86.95pt;width:135.25pt;z-index:251682816;mso-width-relative:page;mso-height-relative:page;" filled="f" stroked="t" coordsize="21600,21600" o:gfxdata="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XdqatkAAAALAQAADwAAAAAAAAABACAAAAAiAAAAZHJzL2Rv&#10;d25yZXYueG1sUEsBAhQAFAAAAAgAh07iQF//CoUAAgAABAQAAA4AAAAAAAAAAQAgAAAAKAEAAGRy&#10;cy9lMm9Eb2MueG1sUEsFBgAAAAAGAAYAWQEAAJoFAAAAAA==&#10;">
                <v:path/>
                <v:fill on="f" focussize="0,0"/>
                <v:stroke weight="3pt" joinstyle="miter"/>
                <v:imagedata o:title=""/>
                <o:lock v:ext="edit" aspectratio="f"/>
                <v:textbox>
                  <w:txbxContent>
                    <w:p>
                      <w:pPr>
                        <w:jc w:val="both"/>
                        <w:rPr>
                          <w:rFonts w:hint="default" w:eastAsia="宋体"/>
                          <w:lang w:val="en-US" w:eastAsia="zh-CN"/>
                        </w:rPr>
                      </w:pPr>
                      <w:r>
                        <w:rPr>
                          <w:rFonts w:hint="eastAsia"/>
                          <w:lang w:val="en-US" w:eastAsia="zh-CN"/>
                        </w:rPr>
                        <w:t>采购监督小组进行验收，货物类做好出入库信息登记</w:t>
                      </w:r>
                    </w:p>
                    <w:p>
                      <w:pPr>
                        <w:rPr>
                          <w:rFonts w:hint="default" w:ascii="宋体" w:hAnsi="宋体" w:eastAsia="宋体" w:cs="宋体"/>
                          <w:lang w:val="en-US" w:eastAsia="zh-CN"/>
                        </w:rPr>
                      </w:pPr>
                    </w:p>
                    <w:p>
                      <w:pPr>
                        <w:rPr>
                          <w:rFonts w:hint="eastAsia" w:eastAsia="宋体"/>
                          <w:lang w:eastAsia="zh-CN"/>
                        </w:rPr>
                      </w:pPr>
                    </w:p>
                  </w:txbxContent>
                </v:textbox>
              </v:rect>
            </w:pict>
          </mc:Fallback>
        </mc:AlternateContent>
      </w:r>
      <w:r>
        <w:rPr>
          <w:color w:val="auto"/>
          <w:sz w:val="21"/>
        </w:rPr>
        <mc:AlternateContent>
          <mc:Choice Requires="wps">
            <w:drawing>
              <wp:anchor distT="0" distB="0" distL="114300" distR="114300" simplePos="0" relativeHeight="251681792" behindDoc="0" locked="0" layoutInCell="1" allowOverlap="1">
                <wp:simplePos x="0" y="0"/>
                <wp:positionH relativeFrom="column">
                  <wp:posOffset>4890135</wp:posOffset>
                </wp:positionH>
                <wp:positionV relativeFrom="paragraph">
                  <wp:posOffset>93980</wp:posOffset>
                </wp:positionV>
                <wp:extent cx="1717675" cy="1092200"/>
                <wp:effectExtent l="19050" t="19050" r="34925" b="31750"/>
                <wp:wrapNone/>
                <wp:docPr id="41" name="矩形 41"/>
                <wp:cNvGraphicFramePr/>
                <a:graphic xmlns:a="http://schemas.openxmlformats.org/drawingml/2006/main">
                  <a:graphicData uri="http://schemas.microsoft.com/office/word/2010/wordprocessingShape">
                    <wps:wsp>
                      <wps:cNvSpPr/>
                      <wps:spPr>
                        <a:xfrm>
                          <a:off x="0" y="0"/>
                          <a:ext cx="1752600" cy="975360"/>
                        </a:xfrm>
                        <a:prstGeom prst="rect">
                          <a:avLst/>
                        </a:prstGeom>
                        <a:solidFill>
                          <a:srgbClr val="FFFFFF"/>
                        </a:solidFill>
                        <a:ln w="38100" cap="flat" cmpd="sng">
                          <a:solidFill>
                            <a:srgbClr val="000000"/>
                          </a:solidFill>
                          <a:prstDash val="solid"/>
                          <a:miter/>
                          <a:headEnd type="none" w="med" len="med"/>
                          <a:tailEnd type="none" w="med" len="med"/>
                        </a:ln>
                        <a:effectLst/>
                      </wps:spPr>
                      <wps:txbx>
                        <w:txbxContent>
                          <w:p>
                            <w:pPr>
                              <w:rPr>
                                <w:rFonts w:hint="eastAsia" w:eastAsia="宋体"/>
                                <w:lang w:eastAsia="zh-CN"/>
                              </w:rPr>
                            </w:pPr>
                            <w:r>
                              <w:rPr>
                                <w:rFonts w:hint="eastAsia"/>
                                <w:lang w:eastAsia="zh-CN"/>
                              </w:rPr>
                              <w:t>资产管理部门在电子卖场进行采购（申报部门提供院长办公会议纪要、采购需求清单、论证报告、内部会商情况等资料）</w:t>
                            </w:r>
                          </w:p>
                        </w:txbxContent>
                      </wps:txbx>
                      <wps:bodyPr upright="1"/>
                    </wps:wsp>
                  </a:graphicData>
                </a:graphic>
              </wp:anchor>
            </w:drawing>
          </mc:Choice>
          <mc:Fallback>
            <w:pict>
              <v:rect id="_x0000_s1026" o:spid="_x0000_s1026" o:spt="1" style="position:absolute;left:0pt;margin-left:385.05pt;margin-top:7.4pt;height:86pt;width:135.25pt;z-index:251681792;mso-width-relative:page;mso-height-relative:page;" fillcolor="#FFFFFF" filled="t" stroked="t" coordsize="21600,21600" o:gfxdata="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QPXR3ZAAAACwEAAA8AAAAAAAAAAQAgAAAA&#10;IgAAAGRycy9kb3ducmV2LnhtbFBLAQIUABQAAAAIAIdO4kD2U/i7CgIAADoEAAAOAAAAAAAAAAEA&#10;IAAAACgBAABkcnMvZTJvRG9jLnhtbFBLBQYAAAAABgAGAFkBAACkBQAAAAA=&#10;">
                <v:path/>
                <v:fill on="t" color2="#FFFFFF" focussize="0,0"/>
                <v:stroke weight="3pt" joinstyle="miter"/>
                <v:imagedata o:title=""/>
                <o:lock v:ext="edit" aspectratio="f"/>
                <v:textbox>
                  <w:txbxContent>
                    <w:p>
                      <w:pPr>
                        <w:rPr>
                          <w:rFonts w:hint="eastAsia" w:eastAsia="宋体"/>
                          <w:lang w:eastAsia="zh-CN"/>
                        </w:rPr>
                      </w:pPr>
                      <w:r>
                        <w:rPr>
                          <w:rFonts w:hint="eastAsia"/>
                          <w:lang w:eastAsia="zh-CN"/>
                        </w:rPr>
                        <w:t>资产管理部门在电子卖场进行采购（申报部门提供院长办公会议纪要、采购需求清单、论证报告、内部会商情况等资料）</w:t>
                      </w:r>
                    </w:p>
                  </w:txbxContent>
                </v:textbox>
              </v:rect>
            </w:pict>
          </mc:Fallback>
        </mc:AlternateContent>
      </w:r>
      <w:r>
        <w:rPr>
          <w:color w:val="auto"/>
          <w:sz w:val="21"/>
        </w:rPr>
        <mc:AlternateContent>
          <mc:Choice Requires="wps">
            <w:drawing>
              <wp:anchor distT="0" distB="0" distL="114300" distR="114300" simplePos="0" relativeHeight="251680768" behindDoc="0" locked="0" layoutInCell="1" allowOverlap="1">
                <wp:simplePos x="0" y="0"/>
                <wp:positionH relativeFrom="column">
                  <wp:posOffset>2458720</wp:posOffset>
                </wp:positionH>
                <wp:positionV relativeFrom="paragraph">
                  <wp:posOffset>123825</wp:posOffset>
                </wp:positionV>
                <wp:extent cx="1717675" cy="1078230"/>
                <wp:effectExtent l="19050" t="19050" r="34925" b="26670"/>
                <wp:wrapNone/>
                <wp:docPr id="50" name="矩形 50"/>
                <wp:cNvGraphicFramePr/>
                <a:graphic xmlns:a="http://schemas.openxmlformats.org/drawingml/2006/main">
                  <a:graphicData uri="http://schemas.microsoft.com/office/word/2010/wordprocessingShape">
                    <wps:wsp>
                      <wps:cNvSpPr/>
                      <wps:spPr>
                        <a:xfrm>
                          <a:off x="0" y="0"/>
                          <a:ext cx="1717675" cy="1078230"/>
                        </a:xfrm>
                        <a:prstGeom prst="rect">
                          <a:avLst/>
                        </a:prstGeom>
                        <a:noFill/>
                        <a:ln w="38100" cap="flat" cmpd="sng">
                          <a:solidFill>
                            <a:srgbClr val="000000"/>
                          </a:solidFill>
                          <a:prstDash val="solid"/>
                          <a:miter/>
                          <a:headEnd type="none" w="med" len="med"/>
                          <a:tailEnd type="none" w="med" len="med"/>
                        </a:ln>
                      </wps:spPr>
                      <wps:txbx>
                        <w:txbxContent>
                          <w:p>
                            <w:pPr>
                              <w:rPr>
                                <w:rFonts w:hint="eastAsia" w:ascii="宋体" w:hAnsi="宋体" w:cs="宋体"/>
                                <w:sz w:val="21"/>
                                <w:szCs w:val="21"/>
                                <w:lang w:val="en-US" w:eastAsia="zh-CN"/>
                              </w:rPr>
                            </w:pPr>
                            <w:r>
                              <w:rPr>
                                <w:rFonts w:hint="eastAsia" w:ascii="宋体" w:hAnsi="宋体" w:cs="宋体"/>
                                <w:sz w:val="21"/>
                                <w:szCs w:val="21"/>
                                <w:lang w:val="en-US" w:eastAsia="zh-CN"/>
                              </w:rPr>
                              <w:t>填写《常规采购项目申报审批表》依次审批，采购监督小组进行内部会商</w:t>
                            </w:r>
                          </w:p>
                        </w:txbxContent>
                      </wps:txbx>
                      <wps:bodyPr upright="1"/>
                    </wps:wsp>
                  </a:graphicData>
                </a:graphic>
              </wp:anchor>
            </w:drawing>
          </mc:Choice>
          <mc:Fallback>
            <w:pict>
              <v:rect id="_x0000_s1026" o:spid="_x0000_s1026" o:spt="1" style="position:absolute;left:0pt;margin-left:193.6pt;margin-top:9.75pt;height:84.9pt;width:135.25pt;z-index:251680768;mso-width-relative:page;mso-height-relative:page;" filled="f" stroked="t" coordsize="21600,21600" o:gfxdata="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VtcMdkAAAAKAQAADwAAAAAAAAABACAAAAAiAAAAZHJzL2Rv&#10;d25yZXYueG1sUEsBAhQAFAAAAAgAh07iQF5rSSAAAgAABAQAAA4AAAAAAAAAAQAgAAAAKAEAAGRy&#10;cy9lMm9Eb2MueG1sUEsFBgAAAAAGAAYAWQEAAJoFAAAAAA==&#10;">
                <v:path/>
                <v:fill on="f" focussize="0,0"/>
                <v:stroke weight="3pt" joinstyle="miter"/>
                <v:imagedata o:title=""/>
                <o:lock v:ext="edit" aspectratio="f"/>
                <v:textbox>
                  <w:txbxContent>
                    <w:p>
                      <w:pPr>
                        <w:rPr>
                          <w:rFonts w:hint="eastAsia" w:ascii="宋体" w:hAnsi="宋体" w:cs="宋体"/>
                          <w:sz w:val="21"/>
                          <w:szCs w:val="21"/>
                          <w:lang w:val="en-US" w:eastAsia="zh-CN"/>
                        </w:rPr>
                      </w:pPr>
                      <w:r>
                        <w:rPr>
                          <w:rFonts w:hint="eastAsia" w:ascii="宋体" w:hAnsi="宋体" w:cs="宋体"/>
                          <w:sz w:val="21"/>
                          <w:szCs w:val="21"/>
                          <w:lang w:val="en-US" w:eastAsia="zh-CN"/>
                        </w:rPr>
                        <w:t>填写《常规采购项目申报审批表》依次审批，采购监督小组进行内部会商</w:t>
                      </w:r>
                    </w:p>
                  </w:txbxContent>
                </v:textbox>
              </v:rect>
            </w:pict>
          </mc:Fallback>
        </mc:AlternateContent>
      </w:r>
    </w:p>
    <w:p>
      <w:pPr>
        <w:rPr>
          <w:rFonts w:hint="eastAsia" w:ascii="Arial" w:hAnsi="Arial" w:cs="Arial"/>
          <w:b/>
          <w:bCs/>
          <w:color w:val="auto"/>
          <w:sz w:val="72"/>
          <w:szCs w:val="144"/>
          <w:lang w:eastAsia="zh-CN"/>
        </w:rPr>
      </w:pPr>
      <w:r>
        <w:rPr>
          <w:rFonts w:hint="eastAsia" w:ascii="Arial" w:hAnsi="Arial" w:cs="Arial"/>
          <w:b/>
          <w:bCs/>
          <w:color w:val="auto"/>
          <w:sz w:val="72"/>
          <w:szCs w:val="144"/>
          <w:lang w:eastAsia="zh-CN"/>
        </w:rPr>
        <w:t>　　　　</w:t>
      </w:r>
      <w:r>
        <w:rPr>
          <w:rFonts w:hint="default" w:ascii="Arial" w:hAnsi="Arial" w:cs="Arial"/>
          <w:b/>
          <w:bCs/>
          <w:color w:val="auto"/>
          <w:sz w:val="72"/>
          <w:szCs w:val="144"/>
          <w:lang w:eastAsia="zh-CN"/>
        </w:rPr>
        <w:t>→</w:t>
      </w:r>
      <w:r>
        <w:rPr>
          <w:rFonts w:hint="eastAsia" w:ascii="Arial" w:hAnsi="Arial" w:cs="Arial"/>
          <w:b/>
          <w:bCs/>
          <w:color w:val="auto"/>
          <w:sz w:val="72"/>
          <w:szCs w:val="144"/>
          <w:lang w:eastAsia="zh-CN"/>
        </w:rPr>
        <w:t>　　　　</w:t>
      </w:r>
      <w:r>
        <w:rPr>
          <w:rFonts w:hint="eastAsia" w:ascii="Arial" w:hAnsi="Arial" w:cs="Arial"/>
          <w:b/>
          <w:bCs/>
          <w:color w:val="auto"/>
          <w:sz w:val="28"/>
          <w:szCs w:val="28"/>
          <w:lang w:eastAsia="zh-CN"/>
        </w:rPr>
        <w:t>　</w:t>
      </w:r>
      <w:r>
        <w:rPr>
          <w:rFonts w:hint="default" w:ascii="Arial" w:hAnsi="Arial" w:cs="Arial"/>
          <w:b/>
          <w:bCs/>
          <w:color w:val="auto"/>
          <w:sz w:val="72"/>
          <w:szCs w:val="144"/>
          <w:lang w:eastAsia="zh-CN"/>
        </w:rPr>
        <w:t>→</w:t>
      </w:r>
      <w:r>
        <w:rPr>
          <w:rFonts w:hint="eastAsia" w:ascii="Arial" w:hAnsi="Arial" w:cs="Arial"/>
          <w:b/>
          <w:bCs/>
          <w:color w:val="auto"/>
          <w:sz w:val="21"/>
          <w:szCs w:val="21"/>
          <w:lang w:eastAsia="zh-CN"/>
        </w:rPr>
        <w:t>　</w:t>
      </w:r>
      <w:r>
        <w:rPr>
          <w:rFonts w:hint="eastAsia" w:ascii="Arial" w:hAnsi="Arial" w:cs="Arial"/>
          <w:b/>
          <w:bCs/>
          <w:color w:val="auto"/>
          <w:sz w:val="72"/>
          <w:szCs w:val="144"/>
          <w:lang w:eastAsia="zh-CN"/>
        </w:rPr>
        <w:t>　　　　</w:t>
      </w:r>
      <w:r>
        <w:rPr>
          <w:rFonts w:hint="default" w:ascii="Arial" w:hAnsi="Arial" w:cs="Arial"/>
          <w:b/>
          <w:bCs/>
          <w:color w:val="auto"/>
          <w:sz w:val="72"/>
          <w:szCs w:val="144"/>
          <w:lang w:eastAsia="zh-CN"/>
        </w:rPr>
        <w:t>→</w:t>
      </w:r>
      <w:r>
        <w:rPr>
          <w:rFonts w:hint="eastAsia" w:ascii="Arial" w:hAnsi="Arial" w:cs="Arial"/>
          <w:b/>
          <w:bCs/>
          <w:color w:val="auto"/>
          <w:sz w:val="72"/>
          <w:szCs w:val="144"/>
          <w:lang w:eastAsia="zh-CN"/>
        </w:rPr>
        <w:t>　　　　　</w:t>
      </w:r>
    </w:p>
    <w:p>
      <w:pPr>
        <w:rPr>
          <w:rFonts w:hint="eastAsia" w:ascii="Arial" w:hAnsi="Arial" w:cs="Arial"/>
          <w:b/>
          <w:bCs/>
          <w:color w:val="auto"/>
          <w:sz w:val="72"/>
          <w:szCs w:val="144"/>
          <w:lang w:eastAsia="zh-CN"/>
        </w:rPr>
      </w:pPr>
    </w:p>
    <w:p>
      <w:pPr>
        <w:rPr>
          <w:rFonts w:hint="eastAsia" w:ascii="Arial" w:hAnsi="Arial" w:cs="Arial"/>
          <w:b/>
          <w:bCs/>
          <w:color w:val="auto"/>
          <w:sz w:val="72"/>
          <w:szCs w:val="144"/>
          <w:lang w:eastAsia="zh-CN"/>
        </w:rPr>
      </w:pPr>
      <w:r>
        <w:rPr>
          <w:color w:val="auto"/>
          <w:sz w:val="21"/>
        </w:rPr>
        <mc:AlternateContent>
          <mc:Choice Requires="wps">
            <w:drawing>
              <wp:anchor distT="0" distB="0" distL="114300" distR="114300" simplePos="0" relativeHeight="251684864" behindDoc="0" locked="0" layoutInCell="1" allowOverlap="1">
                <wp:simplePos x="0" y="0"/>
                <wp:positionH relativeFrom="column">
                  <wp:posOffset>7376160</wp:posOffset>
                </wp:positionH>
                <wp:positionV relativeFrom="paragraph">
                  <wp:posOffset>537210</wp:posOffset>
                </wp:positionV>
                <wp:extent cx="1709420" cy="1015365"/>
                <wp:effectExtent l="19050" t="19050" r="24130" b="32385"/>
                <wp:wrapNone/>
                <wp:docPr id="45" name="矩形 45"/>
                <wp:cNvGraphicFramePr/>
                <a:graphic xmlns:a="http://schemas.openxmlformats.org/drawingml/2006/main">
                  <a:graphicData uri="http://schemas.microsoft.com/office/word/2010/wordprocessingShape">
                    <wps:wsp>
                      <wps:cNvSpPr/>
                      <wps:spPr>
                        <a:xfrm>
                          <a:off x="0" y="0"/>
                          <a:ext cx="1709420" cy="1015365"/>
                        </a:xfrm>
                        <a:prstGeom prst="rect">
                          <a:avLst/>
                        </a:prstGeom>
                        <a:noFill/>
                        <a:ln w="38100" cap="flat" cmpd="sng">
                          <a:solidFill>
                            <a:srgbClr val="000000"/>
                          </a:solidFill>
                          <a:prstDash val="solid"/>
                          <a:miter/>
                          <a:headEnd type="none" w="med" len="med"/>
                          <a:tailEnd type="none" w="med" len="med"/>
                        </a:ln>
                      </wps:spPr>
                      <wps:txbx>
                        <w:txbxContent>
                          <w:p>
                            <w:pPr>
                              <w:jc w:val="both"/>
                              <w:rPr>
                                <w:rFonts w:hint="default" w:eastAsia="宋体"/>
                                <w:lang w:val="en-US" w:eastAsia="zh-CN"/>
                              </w:rPr>
                            </w:pPr>
                            <w:r>
                              <w:rPr>
                                <w:rFonts w:hint="eastAsia"/>
                                <w:lang w:val="en-US" w:eastAsia="zh-CN"/>
                              </w:rPr>
                              <w:t>采购监督小组进行验收，货物类做好出入库信息登记；财务部门办理报账手续</w:t>
                            </w:r>
                          </w:p>
                          <w:p>
                            <w:pPr>
                              <w:jc w:val="both"/>
                              <w:rPr>
                                <w:rFonts w:hint="default" w:eastAsia="宋体"/>
                                <w:lang w:val="en-US" w:eastAsia="zh-CN"/>
                              </w:rPr>
                            </w:pPr>
                          </w:p>
                          <w:p>
                            <w:pPr>
                              <w:rPr>
                                <w:rFonts w:hint="eastAsia" w:eastAsia="宋体"/>
                                <w:lang w:eastAsia="zh-CN"/>
                              </w:rPr>
                            </w:pPr>
                          </w:p>
                        </w:txbxContent>
                      </wps:txbx>
                      <wps:bodyPr upright="1"/>
                    </wps:wsp>
                  </a:graphicData>
                </a:graphic>
              </wp:anchor>
            </w:drawing>
          </mc:Choice>
          <mc:Fallback>
            <w:pict>
              <v:rect id="_x0000_s1026" o:spid="_x0000_s1026" o:spt="1" style="position:absolute;left:0pt;margin-left:580.8pt;margin-top:42.3pt;height:79.95pt;width:134.6pt;z-index:251684864;mso-width-relative:page;mso-height-relative:page;" filled="f" stroked="t" coordsize="21600,21600" o:gfxdata="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MDZSt2QAAAAwBAAAPAAAAAAAAAAEAIAAAACIAAABkcnMvZG93&#10;bnJldi54bWxQSwECFAAUAAAACACHTuJAFeRzR/8BAAAEBAAADgAAAAAAAAABACAAAAAoAQAAZHJz&#10;L2Uyb0RvYy54bWxQSwUGAAAAAAYABgBZAQAAmQUAAAAA&#10;">
                <v:path/>
                <v:fill on="f" focussize="0,0"/>
                <v:stroke weight="3pt" joinstyle="miter"/>
                <v:imagedata o:title=""/>
                <o:lock v:ext="edit" aspectratio="f"/>
                <v:textbox>
                  <w:txbxContent>
                    <w:p>
                      <w:pPr>
                        <w:jc w:val="both"/>
                        <w:rPr>
                          <w:rFonts w:hint="default" w:eastAsia="宋体"/>
                          <w:lang w:val="en-US" w:eastAsia="zh-CN"/>
                        </w:rPr>
                      </w:pPr>
                      <w:r>
                        <w:rPr>
                          <w:rFonts w:hint="eastAsia"/>
                          <w:lang w:val="en-US" w:eastAsia="zh-CN"/>
                        </w:rPr>
                        <w:t>采购监督小组进行验收，货物类做好出入库信息登记；财务部门办理报账手续</w:t>
                      </w:r>
                    </w:p>
                    <w:p>
                      <w:pPr>
                        <w:jc w:val="both"/>
                        <w:rPr>
                          <w:rFonts w:hint="default" w:eastAsia="宋体"/>
                          <w:lang w:val="en-US" w:eastAsia="zh-CN"/>
                        </w:rPr>
                      </w:pPr>
                    </w:p>
                    <w:p>
                      <w:pPr>
                        <w:rPr>
                          <w:rFonts w:hint="eastAsia" w:eastAsia="宋体"/>
                          <w:lang w:eastAsia="zh-CN"/>
                        </w:rPr>
                      </w:pPr>
                    </w:p>
                  </w:txbxContent>
                </v:textbox>
              </v:rect>
            </w:pict>
          </mc:Fallback>
        </mc:AlternateContent>
      </w:r>
      <w:r>
        <w:rPr>
          <w:color w:val="auto"/>
          <w:sz w:val="21"/>
        </w:rPr>
        <mc:AlternateContent>
          <mc:Choice Requires="wps">
            <w:drawing>
              <wp:anchor distT="0" distB="0" distL="114300" distR="114300" simplePos="0" relativeHeight="251685888" behindDoc="0" locked="0" layoutInCell="1" allowOverlap="1">
                <wp:simplePos x="0" y="0"/>
                <wp:positionH relativeFrom="column">
                  <wp:posOffset>4902835</wp:posOffset>
                </wp:positionH>
                <wp:positionV relativeFrom="paragraph">
                  <wp:posOffset>542925</wp:posOffset>
                </wp:positionV>
                <wp:extent cx="1800860" cy="1100455"/>
                <wp:effectExtent l="19050" t="19050" r="27940" b="23495"/>
                <wp:wrapNone/>
                <wp:docPr id="1" name="矩形 1"/>
                <wp:cNvGraphicFramePr/>
                <a:graphic xmlns:a="http://schemas.openxmlformats.org/drawingml/2006/main">
                  <a:graphicData uri="http://schemas.microsoft.com/office/word/2010/wordprocessingShape">
                    <wps:wsp>
                      <wps:cNvSpPr/>
                      <wps:spPr>
                        <a:xfrm>
                          <a:off x="0" y="0"/>
                          <a:ext cx="1752600" cy="975360"/>
                        </a:xfrm>
                        <a:prstGeom prst="rect">
                          <a:avLst/>
                        </a:prstGeom>
                        <a:solidFill>
                          <a:srgbClr val="FFFFFF"/>
                        </a:solidFill>
                        <a:ln w="38100" cap="flat" cmpd="sng">
                          <a:solidFill>
                            <a:srgbClr val="000000"/>
                          </a:solidFill>
                          <a:prstDash val="solid"/>
                          <a:miter/>
                          <a:headEnd type="none" w="med" len="med"/>
                          <a:tailEnd type="none" w="med" len="med"/>
                        </a:ln>
                        <a:effectLst/>
                      </wps:spPr>
                      <wps:txbx>
                        <w:txbxContent>
                          <w:p>
                            <w:pPr>
                              <w:rPr>
                                <w:rFonts w:hint="eastAsia" w:eastAsia="宋体"/>
                                <w:lang w:eastAsia="zh-CN"/>
                              </w:rPr>
                            </w:pPr>
                            <w:r>
                              <w:rPr>
                                <w:rFonts w:hint="eastAsia"/>
                                <w:lang w:eastAsia="zh-CN"/>
                              </w:rPr>
                              <w:t>资产管理部门在电子卖场进行竞价采购（申报部门提供院长办公会议纪要、项目需求、论证报告等资料）</w:t>
                            </w:r>
                          </w:p>
                        </w:txbxContent>
                      </wps:txbx>
                      <wps:bodyPr upright="1"/>
                    </wps:wsp>
                  </a:graphicData>
                </a:graphic>
              </wp:anchor>
            </w:drawing>
          </mc:Choice>
          <mc:Fallback>
            <w:pict>
              <v:rect id="_x0000_s1026" o:spid="_x0000_s1026" o:spt="1" style="position:absolute;left:0pt;margin-left:386.05pt;margin-top:42.75pt;height:86.65pt;width:141.8pt;z-index:251685888;mso-width-relative:page;mso-height-relative:page;" fillcolor="#FFFFFF" filled="t" stroked="t" coordsize="21600,21600" o:gfxdata="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Q2pbTaAAAACwEAAA8AAAAAAAAAAQAgAAAA&#10;IgAAAGRycy9kb3ducmV2LnhtbFBLAQIUABQAAAAIAIdO4kDLyJFtCQIAADgEAAAOAAAAAAAAAAEA&#10;IAAAACkBAABkcnMvZTJvRG9jLnhtbFBLBQYAAAAABgAGAFkBAACkBQAAAAA=&#10;">
                <v:path/>
                <v:fill on="t" color2="#FFFFFF" focussize="0,0"/>
                <v:stroke weight="3pt" joinstyle="miter"/>
                <v:imagedata o:title=""/>
                <o:lock v:ext="edit" aspectratio="f"/>
                <v:textbox>
                  <w:txbxContent>
                    <w:p>
                      <w:pPr>
                        <w:rPr>
                          <w:rFonts w:hint="eastAsia" w:eastAsia="宋体"/>
                          <w:lang w:eastAsia="zh-CN"/>
                        </w:rPr>
                      </w:pPr>
                      <w:r>
                        <w:rPr>
                          <w:rFonts w:hint="eastAsia"/>
                          <w:lang w:eastAsia="zh-CN"/>
                        </w:rPr>
                        <w:t>资产管理部门在电子卖场进行竞价采购（申报部门提供院长办公会议纪要、项目需求、论证报告等资料）</w:t>
                      </w:r>
                    </w:p>
                  </w:txbxContent>
                </v:textbox>
              </v:rect>
            </w:pict>
          </mc:Fallback>
        </mc:AlternateContent>
      </w:r>
      <w:r>
        <w:rPr>
          <w:color w:val="auto"/>
          <w:sz w:val="21"/>
        </w:rPr>
        <mc:AlternateContent>
          <mc:Choice Requires="wps">
            <w:drawing>
              <wp:anchor distT="0" distB="0" distL="114300" distR="114300" simplePos="0" relativeHeight="251686912" behindDoc="0" locked="0" layoutInCell="1" allowOverlap="1">
                <wp:simplePos x="0" y="0"/>
                <wp:positionH relativeFrom="column">
                  <wp:posOffset>2437130</wp:posOffset>
                </wp:positionH>
                <wp:positionV relativeFrom="paragraph">
                  <wp:posOffset>529590</wp:posOffset>
                </wp:positionV>
                <wp:extent cx="1801495" cy="1102995"/>
                <wp:effectExtent l="19050" t="19050" r="27305" b="20955"/>
                <wp:wrapNone/>
                <wp:docPr id="35" name="矩形 35"/>
                <wp:cNvGraphicFramePr/>
                <a:graphic xmlns:a="http://schemas.openxmlformats.org/drawingml/2006/main">
                  <a:graphicData uri="http://schemas.microsoft.com/office/word/2010/wordprocessingShape">
                    <wps:wsp>
                      <wps:cNvSpPr/>
                      <wps:spPr>
                        <a:xfrm>
                          <a:off x="0" y="0"/>
                          <a:ext cx="1752600" cy="975360"/>
                        </a:xfrm>
                        <a:prstGeom prst="rect">
                          <a:avLst/>
                        </a:prstGeom>
                        <a:solidFill>
                          <a:srgbClr val="FFFFFF"/>
                        </a:solidFill>
                        <a:ln w="38100" cap="flat" cmpd="sng">
                          <a:solidFill>
                            <a:srgbClr val="000000"/>
                          </a:solidFill>
                          <a:prstDash val="solid"/>
                          <a:miter/>
                          <a:headEnd type="none" w="med" len="med"/>
                          <a:tailEnd type="none" w="med" len="med"/>
                        </a:ln>
                        <a:effectLst/>
                      </wps:spPr>
                      <wps:txbx>
                        <w:txbxContent>
                          <w:p>
                            <w:pPr>
                              <w:numPr>
                                <w:ilvl w:val="0"/>
                                <w:numId w:val="0"/>
                              </w:numPr>
                              <w:ind w:leftChars="0"/>
                              <w:rPr>
                                <w:rFonts w:hint="eastAsia" w:ascii="宋体" w:hAnsi="宋体" w:cs="宋体"/>
                                <w:sz w:val="21"/>
                                <w:szCs w:val="21"/>
                                <w:lang w:val="en-US" w:eastAsia="zh-CN"/>
                              </w:rPr>
                            </w:pPr>
                          </w:p>
                          <w:p>
                            <w:pPr>
                              <w:numPr>
                                <w:ilvl w:val="0"/>
                                <w:numId w:val="0"/>
                              </w:numPr>
                              <w:ind w:leftChars="0"/>
                              <w:rPr>
                                <w:rFonts w:hint="eastAsia" w:ascii="宋体" w:hAnsi="宋体" w:cs="宋体"/>
                                <w:sz w:val="21"/>
                                <w:szCs w:val="21"/>
                                <w:lang w:val="en-US" w:eastAsia="zh-CN"/>
                              </w:rPr>
                            </w:pPr>
                            <w:r>
                              <w:rPr>
                                <w:rFonts w:hint="eastAsia" w:ascii="宋体" w:hAnsi="宋体" w:cs="宋体"/>
                                <w:sz w:val="21"/>
                                <w:szCs w:val="21"/>
                                <w:lang w:val="en-US" w:eastAsia="zh-CN"/>
                              </w:rPr>
                              <w:t>申报部门填写《常规采购项目申报审批表》依次审批</w:t>
                            </w:r>
                          </w:p>
                          <w:p>
                            <w:pPr>
                              <w:rPr>
                                <w:rFonts w:hint="default" w:ascii="宋体" w:hAnsi="宋体" w:eastAsia="宋体" w:cs="宋体"/>
                                <w:lang w:val="en-US" w:eastAsia="zh-CN"/>
                              </w:rPr>
                            </w:pPr>
                          </w:p>
                          <w:p>
                            <w:pPr>
                              <w:rPr>
                                <w:rFonts w:hint="eastAsia" w:eastAsia="宋体"/>
                                <w:lang w:eastAsia="zh-CN"/>
                              </w:rPr>
                            </w:pPr>
                          </w:p>
                        </w:txbxContent>
                      </wps:txbx>
                      <wps:bodyPr upright="1"/>
                    </wps:wsp>
                  </a:graphicData>
                </a:graphic>
              </wp:anchor>
            </w:drawing>
          </mc:Choice>
          <mc:Fallback>
            <w:pict>
              <v:rect id="_x0000_s1026" o:spid="_x0000_s1026" o:spt="1" style="position:absolute;left:0pt;margin-left:191.9pt;margin-top:41.7pt;height:86.85pt;width:141.85pt;z-index:251686912;mso-width-relative:page;mso-height-relative:page;" fillcolor="#FFFFFF" filled="t" stroked="t" coordsize="21600,21600" o:gfxdata="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2ZAlV2wAAAAoBAAAPAAAAAAAAAAEAIAAA&#10;ACIAAABkcnMvZG93bnJldi54bWxQSwECFAAUAAAACACHTuJAEsZAnwkCAAA6BAAADgAAAAAAAAAB&#10;ACAAAAAqAQAAZHJzL2Uyb0RvYy54bWxQSwUGAAAAAAYABgBZAQAApQUAAAAA&#10;">
                <v:path/>
                <v:fill on="t" color2="#FFFFFF" focussize="0,0"/>
                <v:stroke weight="3pt" joinstyle="miter"/>
                <v:imagedata o:title=""/>
                <o:lock v:ext="edit" aspectratio="f"/>
                <v:textbox>
                  <w:txbxContent>
                    <w:p>
                      <w:pPr>
                        <w:numPr>
                          <w:ilvl w:val="0"/>
                          <w:numId w:val="0"/>
                        </w:numPr>
                        <w:ind w:leftChars="0"/>
                        <w:rPr>
                          <w:rFonts w:hint="eastAsia" w:ascii="宋体" w:hAnsi="宋体" w:cs="宋体"/>
                          <w:sz w:val="21"/>
                          <w:szCs w:val="21"/>
                          <w:lang w:val="en-US" w:eastAsia="zh-CN"/>
                        </w:rPr>
                      </w:pPr>
                    </w:p>
                    <w:p>
                      <w:pPr>
                        <w:numPr>
                          <w:ilvl w:val="0"/>
                          <w:numId w:val="0"/>
                        </w:numPr>
                        <w:ind w:leftChars="0"/>
                        <w:rPr>
                          <w:rFonts w:hint="eastAsia" w:ascii="宋体" w:hAnsi="宋体" w:cs="宋体"/>
                          <w:sz w:val="21"/>
                          <w:szCs w:val="21"/>
                          <w:lang w:val="en-US" w:eastAsia="zh-CN"/>
                        </w:rPr>
                      </w:pPr>
                      <w:r>
                        <w:rPr>
                          <w:rFonts w:hint="eastAsia" w:ascii="宋体" w:hAnsi="宋体" w:cs="宋体"/>
                          <w:sz w:val="21"/>
                          <w:szCs w:val="21"/>
                          <w:lang w:val="en-US" w:eastAsia="zh-CN"/>
                        </w:rPr>
                        <w:t>申报部门填写《常规采购项目申报审批表》依次审批</w:t>
                      </w:r>
                    </w:p>
                    <w:p>
                      <w:pPr>
                        <w:rPr>
                          <w:rFonts w:hint="default" w:ascii="宋体" w:hAnsi="宋体" w:eastAsia="宋体" w:cs="宋体"/>
                          <w:lang w:val="en-US" w:eastAsia="zh-CN"/>
                        </w:rPr>
                      </w:pPr>
                    </w:p>
                    <w:p>
                      <w:pPr>
                        <w:rPr>
                          <w:rFonts w:hint="eastAsia" w:eastAsia="宋体"/>
                          <w:lang w:eastAsia="zh-CN"/>
                        </w:rPr>
                      </w:pPr>
                    </w:p>
                  </w:txbxContent>
                </v:textbox>
              </v:rect>
            </w:pict>
          </mc:Fallback>
        </mc:AlternateContent>
      </w:r>
      <w:r>
        <w:rPr>
          <w:color w:val="auto"/>
          <w:sz w:val="21"/>
        </w:rPr>
        <mc:AlternateContent>
          <mc:Choice Requires="wps">
            <w:drawing>
              <wp:anchor distT="0" distB="0" distL="114300" distR="114300" simplePos="0" relativeHeight="251683840" behindDoc="0" locked="0" layoutInCell="1" allowOverlap="1">
                <wp:simplePos x="0" y="0"/>
                <wp:positionH relativeFrom="column">
                  <wp:posOffset>-112395</wp:posOffset>
                </wp:positionH>
                <wp:positionV relativeFrom="paragraph">
                  <wp:posOffset>539115</wp:posOffset>
                </wp:positionV>
                <wp:extent cx="1891665" cy="1075690"/>
                <wp:effectExtent l="19050" t="19050" r="32385" b="29210"/>
                <wp:wrapNone/>
                <wp:docPr id="34" name="矩形 34"/>
                <wp:cNvGraphicFramePr/>
                <a:graphic xmlns:a="http://schemas.openxmlformats.org/drawingml/2006/main">
                  <a:graphicData uri="http://schemas.microsoft.com/office/word/2010/wordprocessingShape">
                    <wps:wsp>
                      <wps:cNvSpPr/>
                      <wps:spPr>
                        <a:xfrm>
                          <a:off x="0" y="0"/>
                          <a:ext cx="1752600" cy="975360"/>
                        </a:xfrm>
                        <a:prstGeom prst="rect">
                          <a:avLst/>
                        </a:prstGeom>
                        <a:solidFill>
                          <a:srgbClr val="FFFFFF"/>
                        </a:solidFill>
                        <a:ln w="38100" cap="flat" cmpd="sng">
                          <a:solidFill>
                            <a:srgbClr val="000000"/>
                          </a:solidFill>
                          <a:prstDash val="solid"/>
                          <a:miter/>
                          <a:headEnd type="none" w="med" len="med"/>
                          <a:tailEnd type="none" w="med" len="med"/>
                        </a:ln>
                        <a:effectLst/>
                      </wps:spPr>
                      <wps:txbx>
                        <w:txbxContent>
                          <w:p>
                            <w:pPr>
                              <w:jc w:val="left"/>
                              <w:rPr>
                                <w:rFonts w:hint="eastAsia" w:ascii="宋体" w:hAnsi="宋体" w:eastAsia="宋体" w:cs="宋体"/>
                                <w:sz w:val="21"/>
                                <w:szCs w:val="21"/>
                                <w:lang w:eastAsia="zh-CN"/>
                              </w:rPr>
                            </w:pPr>
                            <w:r>
                              <w:rPr>
                                <w:rFonts w:hint="eastAsia"/>
                                <w:b/>
                                <w:bCs/>
                                <w:sz w:val="21"/>
                                <w:szCs w:val="21"/>
                                <w:lang w:val="en-US" w:eastAsia="zh-CN"/>
                              </w:rPr>
                              <w:t>四、预算金额10－30万元：</w:t>
                            </w:r>
                            <w:r>
                              <w:rPr>
                                <w:rFonts w:hint="eastAsia"/>
                                <w:sz w:val="21"/>
                                <w:szCs w:val="21"/>
                                <w:lang w:val="en-US" w:eastAsia="zh-CN"/>
                              </w:rPr>
                              <w:t>　　</w:t>
                            </w:r>
                          </w:p>
                          <w:p>
                            <w:pPr>
                              <w:numPr>
                                <w:ilvl w:val="0"/>
                                <w:numId w:val="0"/>
                              </w:numPr>
                              <w:ind w:leftChars="0"/>
                              <w:rPr>
                                <w:rFonts w:hint="default" w:ascii="宋体" w:hAnsi="宋体" w:cs="宋体"/>
                                <w:lang w:val="en-US" w:eastAsia="zh-CN"/>
                              </w:rPr>
                            </w:pPr>
                            <w:r>
                              <w:rPr>
                                <w:rFonts w:hint="eastAsia" w:ascii="宋体" w:hAnsi="宋体" w:cs="宋体"/>
                                <w:sz w:val="21"/>
                                <w:szCs w:val="21"/>
                                <w:lang w:val="en-US" w:eastAsia="zh-CN"/>
                              </w:rPr>
                              <w:t>申报部门将项目需求书、论证报告等提交</w:t>
                            </w:r>
                            <w:r>
                              <w:rPr>
                                <w:rFonts w:hint="eastAsia" w:ascii="宋体" w:hAnsi="宋体" w:cs="宋体"/>
                                <w:lang w:val="en-US" w:eastAsia="zh-CN"/>
                              </w:rPr>
                              <w:t>院长办公会</w:t>
                            </w:r>
                            <w:r>
                              <w:rPr>
                                <w:rFonts w:hint="eastAsia"/>
                                <w:sz w:val="21"/>
                                <w:szCs w:val="21"/>
                                <w:lang w:val="en-US" w:eastAsia="zh-CN"/>
                              </w:rPr>
                              <w:t>进行审议</w:t>
                            </w:r>
                          </w:p>
                          <w:p>
                            <w:pPr>
                              <w:rPr>
                                <w:rFonts w:hint="default" w:ascii="宋体" w:hAnsi="宋体" w:eastAsia="宋体" w:cs="宋体"/>
                                <w:lang w:val="en-US" w:eastAsia="zh-CN"/>
                              </w:rPr>
                            </w:pPr>
                          </w:p>
                          <w:p>
                            <w:pPr>
                              <w:rPr>
                                <w:rFonts w:hint="eastAsia" w:eastAsia="宋体"/>
                                <w:lang w:eastAsia="zh-CN"/>
                              </w:rPr>
                            </w:pPr>
                          </w:p>
                        </w:txbxContent>
                      </wps:txbx>
                      <wps:bodyPr upright="1"/>
                    </wps:wsp>
                  </a:graphicData>
                </a:graphic>
              </wp:anchor>
            </w:drawing>
          </mc:Choice>
          <mc:Fallback>
            <w:pict>
              <v:rect id="_x0000_s1026" o:spid="_x0000_s1026" o:spt="1" style="position:absolute;left:0pt;margin-left:-8.85pt;margin-top:42.45pt;height:84.7pt;width:148.95pt;z-index:251683840;mso-width-relative:page;mso-height-relative:page;" fillcolor="#FFFFFF" filled="t" stroked="t" coordsize="21600,21600" o:gfxdata="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EjJcNsAAAAKAQAADwAAAAAAAAABACAA&#10;AAAiAAAAZHJzL2Rvd25yZXYueG1sUEsBAhQAFAAAAAgAh07iQNuk59AKAgAAOgQAAA4AAAAAAAAA&#10;AQAgAAAAKgEAAGRycy9lMm9Eb2MueG1sUEsFBgAAAAAGAAYAWQEAAKYFAAAAAA==&#10;">
                <v:path/>
                <v:fill on="t" color2="#FFFFFF" focussize="0,0"/>
                <v:stroke weight="3pt" joinstyle="miter"/>
                <v:imagedata o:title=""/>
                <o:lock v:ext="edit" aspectratio="f"/>
                <v:textbox>
                  <w:txbxContent>
                    <w:p>
                      <w:pPr>
                        <w:jc w:val="left"/>
                        <w:rPr>
                          <w:rFonts w:hint="eastAsia" w:ascii="宋体" w:hAnsi="宋体" w:eastAsia="宋体" w:cs="宋体"/>
                          <w:sz w:val="21"/>
                          <w:szCs w:val="21"/>
                          <w:lang w:eastAsia="zh-CN"/>
                        </w:rPr>
                      </w:pPr>
                      <w:r>
                        <w:rPr>
                          <w:rFonts w:hint="eastAsia"/>
                          <w:b/>
                          <w:bCs/>
                          <w:sz w:val="21"/>
                          <w:szCs w:val="21"/>
                          <w:lang w:val="en-US" w:eastAsia="zh-CN"/>
                        </w:rPr>
                        <w:t>四、预算金额10－30万元：</w:t>
                      </w:r>
                      <w:r>
                        <w:rPr>
                          <w:rFonts w:hint="eastAsia"/>
                          <w:sz w:val="21"/>
                          <w:szCs w:val="21"/>
                          <w:lang w:val="en-US" w:eastAsia="zh-CN"/>
                        </w:rPr>
                        <w:t>　　</w:t>
                      </w:r>
                    </w:p>
                    <w:p>
                      <w:pPr>
                        <w:numPr>
                          <w:ilvl w:val="0"/>
                          <w:numId w:val="0"/>
                        </w:numPr>
                        <w:ind w:leftChars="0"/>
                        <w:rPr>
                          <w:rFonts w:hint="default" w:ascii="宋体" w:hAnsi="宋体" w:cs="宋体"/>
                          <w:lang w:val="en-US" w:eastAsia="zh-CN"/>
                        </w:rPr>
                      </w:pPr>
                      <w:r>
                        <w:rPr>
                          <w:rFonts w:hint="eastAsia" w:ascii="宋体" w:hAnsi="宋体" w:cs="宋体"/>
                          <w:sz w:val="21"/>
                          <w:szCs w:val="21"/>
                          <w:lang w:val="en-US" w:eastAsia="zh-CN"/>
                        </w:rPr>
                        <w:t>申报部门将项目需求书、论证报告等提交</w:t>
                      </w:r>
                      <w:r>
                        <w:rPr>
                          <w:rFonts w:hint="eastAsia" w:ascii="宋体" w:hAnsi="宋体" w:cs="宋体"/>
                          <w:lang w:val="en-US" w:eastAsia="zh-CN"/>
                        </w:rPr>
                        <w:t>院长办公会</w:t>
                      </w:r>
                      <w:r>
                        <w:rPr>
                          <w:rFonts w:hint="eastAsia"/>
                          <w:sz w:val="21"/>
                          <w:szCs w:val="21"/>
                          <w:lang w:val="en-US" w:eastAsia="zh-CN"/>
                        </w:rPr>
                        <w:t>进行审议</w:t>
                      </w:r>
                    </w:p>
                    <w:p>
                      <w:pPr>
                        <w:rPr>
                          <w:rFonts w:hint="default" w:ascii="宋体" w:hAnsi="宋体" w:eastAsia="宋体" w:cs="宋体"/>
                          <w:lang w:val="en-US" w:eastAsia="zh-CN"/>
                        </w:rPr>
                      </w:pPr>
                    </w:p>
                    <w:p>
                      <w:pPr>
                        <w:rPr>
                          <w:rFonts w:hint="eastAsia" w:eastAsia="宋体"/>
                          <w:lang w:eastAsia="zh-CN"/>
                        </w:rPr>
                      </w:pPr>
                    </w:p>
                  </w:txbxContent>
                </v:textbox>
              </v:rect>
            </w:pict>
          </mc:Fallback>
        </mc:AlternateContent>
      </w:r>
    </w:p>
    <w:p>
      <w:pPr>
        <w:rPr>
          <w:rFonts w:hint="eastAsia" w:ascii="仿宋" w:hAnsi="仿宋" w:eastAsia="仿宋" w:cs="仿宋"/>
          <w:sz w:val="32"/>
          <w:szCs w:val="32"/>
        </w:rPr>
      </w:pPr>
      <w:r>
        <w:rPr>
          <w:rFonts w:hint="eastAsia" w:ascii="Arial" w:hAnsi="Arial" w:cs="Arial"/>
          <w:b/>
          <w:bCs/>
          <w:color w:val="auto"/>
          <w:sz w:val="72"/>
          <w:szCs w:val="144"/>
          <w:lang w:eastAsia="zh-CN"/>
        </w:rPr>
        <w:t>　　　　</w:t>
      </w:r>
      <w:r>
        <w:rPr>
          <w:rFonts w:hint="default" w:ascii="Arial" w:hAnsi="Arial" w:cs="Arial"/>
          <w:b/>
          <w:bCs/>
          <w:color w:val="auto"/>
          <w:sz w:val="72"/>
          <w:szCs w:val="144"/>
          <w:lang w:eastAsia="zh-CN"/>
        </w:rPr>
        <w:t>→</w:t>
      </w:r>
      <w:r>
        <w:rPr>
          <w:rFonts w:hint="eastAsia" w:ascii="Arial" w:hAnsi="Arial" w:cs="Arial"/>
          <w:b/>
          <w:bCs/>
          <w:color w:val="auto"/>
          <w:sz w:val="72"/>
          <w:szCs w:val="144"/>
          <w:lang w:eastAsia="zh-CN"/>
        </w:rPr>
        <w:t>　　　</w:t>
      </w:r>
      <w:r>
        <w:rPr>
          <w:rFonts w:hint="default" w:ascii="Arial" w:hAnsi="Arial" w:cs="Arial"/>
          <w:b/>
          <w:bCs/>
          <w:color w:val="auto"/>
          <w:sz w:val="72"/>
          <w:szCs w:val="144"/>
          <w:lang w:eastAsia="zh-CN"/>
        </w:rPr>
        <w:t>→</w:t>
      </w:r>
      <w:r>
        <w:rPr>
          <w:rFonts w:hint="eastAsia" w:ascii="Arial" w:hAnsi="Arial" w:cs="Arial"/>
          <w:b/>
          <w:bCs/>
          <w:color w:val="auto"/>
          <w:sz w:val="28"/>
          <w:szCs w:val="28"/>
          <w:lang w:eastAsia="zh-CN"/>
        </w:rPr>
        <w:t>　</w:t>
      </w:r>
      <w:r>
        <w:rPr>
          <w:rFonts w:hint="default" w:ascii="Arial" w:hAnsi="Arial" w:cs="Arial"/>
          <w:b/>
          <w:bCs/>
          <w:color w:val="auto"/>
          <w:sz w:val="72"/>
          <w:szCs w:val="144"/>
          <w:lang w:eastAsia="zh-CN"/>
        </w:rPr>
        <w:t>→</w:t>
      </w:r>
      <w:r>
        <w:rPr>
          <w:rFonts w:hint="eastAsia" w:ascii="Arial" w:hAnsi="Arial" w:cs="Arial"/>
          <w:b/>
          <w:bCs/>
          <w:color w:val="auto"/>
          <w:sz w:val="72"/>
          <w:szCs w:val="144"/>
          <w:lang w:eastAsia="zh-CN"/>
        </w:rPr>
        <w:t>　　　　</w:t>
      </w:r>
      <w:r>
        <w:rPr>
          <w:rFonts w:hint="eastAsia" w:ascii="Arial" w:hAnsi="Arial" w:cs="Arial"/>
          <w:b/>
          <w:bCs/>
          <w:color w:val="auto"/>
          <w:sz w:val="28"/>
          <w:szCs w:val="28"/>
          <w:lang w:eastAsia="zh-CN"/>
        </w:rPr>
        <w:t>　</w:t>
      </w:r>
      <w:r>
        <w:rPr>
          <w:rFonts w:hint="default" w:ascii="Arial" w:hAnsi="Arial" w:cs="Arial"/>
          <w:b/>
          <w:bCs/>
          <w:color w:val="auto"/>
          <w:sz w:val="72"/>
          <w:szCs w:val="144"/>
          <w:lang w:eastAsia="zh-CN"/>
        </w:rPr>
        <w:t>→</w:t>
      </w:r>
      <w:r>
        <w:rPr>
          <w:rFonts w:hint="eastAsia"/>
          <w:color w:val="auto"/>
          <w:lang w:val="en-US" w:eastAsia="zh-CN"/>
        </w:rPr>
        <w:t>　　　</w:t>
      </w:r>
    </w:p>
    <w:sectPr>
      <w:pgSz w:w="16838" w:h="11906" w:orient="landscape"/>
      <w:pgMar w:top="1066" w:right="1440" w:bottom="1066" w:left="144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6D219D"/>
    <w:multiLevelType w:val="singleLevel"/>
    <w:tmpl w:val="086D219D"/>
    <w:lvl w:ilvl="0" w:tentative="0">
      <w:start w:val="2"/>
      <w:numFmt w:val="chineseCounting"/>
      <w:suff w:val="nothing"/>
      <w:lvlText w:val="%1、"/>
      <w:lvlJc w:val="left"/>
      <w:rPr>
        <w:rFonts w:hint="eastAsia"/>
      </w:rPr>
    </w:lvl>
  </w:abstractNum>
  <w:abstractNum w:abstractNumId="1">
    <w:nsid w:val="3CFE6530"/>
    <w:multiLevelType w:val="singleLevel"/>
    <w:tmpl w:val="3CFE6530"/>
    <w:lvl w:ilvl="0" w:tentative="0">
      <w:start w:val="1"/>
      <w:numFmt w:val="decimal"/>
      <w:lvlText w:val="%1."/>
      <w:lvlJc w:val="left"/>
      <w:pPr>
        <w:tabs>
          <w:tab w:val="left" w:pos="312"/>
        </w:tabs>
      </w:pPr>
    </w:lvl>
  </w:abstractNum>
  <w:abstractNum w:abstractNumId="2">
    <w:nsid w:val="4E307B42"/>
    <w:multiLevelType w:val="singleLevel"/>
    <w:tmpl w:val="4E307B42"/>
    <w:lvl w:ilvl="0" w:tentative="0">
      <w:start w:val="3"/>
      <w:numFmt w:val="chineseCounting"/>
      <w:suff w:val="space"/>
      <w:lvlText w:val="第%1章"/>
      <w:lvlJc w:val="left"/>
      <w:rPr>
        <w:rFonts w:hint="eastAsia"/>
      </w:rPr>
    </w:lvl>
  </w:abstractNum>
  <w:abstractNum w:abstractNumId="3">
    <w:nsid w:val="5C329F0A"/>
    <w:multiLevelType w:val="singleLevel"/>
    <w:tmpl w:val="5C329F0A"/>
    <w:lvl w:ilvl="0" w:tentative="0">
      <w:start w:val="16"/>
      <w:numFmt w:val="chineseCounting"/>
      <w:suff w:val="nothing"/>
      <w:lvlText w:val="第%1条　"/>
      <w:lvlJc w:val="left"/>
      <w:pPr>
        <w:ind w:left="641" w:firstLine="0"/>
      </w:pPr>
      <w:rPr>
        <w:rFonts w:hint="eastAsia"/>
        <w:b/>
        <w:bC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3MGE4YmE1MWU4YWUzNDI0NjlkMjUwMWY5MjRkYTQifQ=="/>
  </w:docVars>
  <w:rsids>
    <w:rsidRoot w:val="46DC1142"/>
    <w:rsid w:val="00051900"/>
    <w:rsid w:val="0008078C"/>
    <w:rsid w:val="000B2638"/>
    <w:rsid w:val="000E5D6E"/>
    <w:rsid w:val="00160570"/>
    <w:rsid w:val="0016211E"/>
    <w:rsid w:val="001B5A49"/>
    <w:rsid w:val="001C7C70"/>
    <w:rsid w:val="002546E5"/>
    <w:rsid w:val="00281A42"/>
    <w:rsid w:val="002C5BF8"/>
    <w:rsid w:val="003D75A1"/>
    <w:rsid w:val="00407E73"/>
    <w:rsid w:val="00481EF2"/>
    <w:rsid w:val="004B60E6"/>
    <w:rsid w:val="0052070A"/>
    <w:rsid w:val="00586391"/>
    <w:rsid w:val="005C4241"/>
    <w:rsid w:val="005E0963"/>
    <w:rsid w:val="006132C0"/>
    <w:rsid w:val="006B3D77"/>
    <w:rsid w:val="00724220"/>
    <w:rsid w:val="007741E8"/>
    <w:rsid w:val="007B2BA1"/>
    <w:rsid w:val="007B3CF4"/>
    <w:rsid w:val="007E5C30"/>
    <w:rsid w:val="0080195A"/>
    <w:rsid w:val="0087679C"/>
    <w:rsid w:val="008B012A"/>
    <w:rsid w:val="009D23E7"/>
    <w:rsid w:val="00AD74EF"/>
    <w:rsid w:val="00AF4E4C"/>
    <w:rsid w:val="00AF5A5E"/>
    <w:rsid w:val="00B33AC0"/>
    <w:rsid w:val="00B457F8"/>
    <w:rsid w:val="00B66821"/>
    <w:rsid w:val="00B83646"/>
    <w:rsid w:val="00B87DF8"/>
    <w:rsid w:val="00C44E09"/>
    <w:rsid w:val="00C54F02"/>
    <w:rsid w:val="00CA7104"/>
    <w:rsid w:val="00CB7598"/>
    <w:rsid w:val="00CC3F9F"/>
    <w:rsid w:val="00CD2EA9"/>
    <w:rsid w:val="00D7765E"/>
    <w:rsid w:val="00E351A3"/>
    <w:rsid w:val="00F41D4F"/>
    <w:rsid w:val="00FB64B9"/>
    <w:rsid w:val="05263389"/>
    <w:rsid w:val="09C70099"/>
    <w:rsid w:val="0A9E69A6"/>
    <w:rsid w:val="0EE86C9F"/>
    <w:rsid w:val="248E5155"/>
    <w:rsid w:val="250615D6"/>
    <w:rsid w:val="307119E5"/>
    <w:rsid w:val="32CF2A8C"/>
    <w:rsid w:val="42244303"/>
    <w:rsid w:val="46DC1142"/>
    <w:rsid w:val="49FF7986"/>
    <w:rsid w:val="4C997AA8"/>
    <w:rsid w:val="59841C23"/>
    <w:rsid w:val="6FD66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5">
    <w:name w:val="Date"/>
    <w:basedOn w:val="1"/>
    <w:next w:val="1"/>
    <w:link w:val="14"/>
    <w:qFormat/>
    <w:uiPriority w:val="0"/>
    <w:pPr>
      <w:ind w:left="100" w:leftChars="2500"/>
    </w:p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paragraph" w:styleId="9">
    <w:name w:val="Body Text First Indent 2"/>
    <w:basedOn w:val="3"/>
    <w:next w:val="1"/>
    <w:qFormat/>
    <w:uiPriority w:val="0"/>
    <w:pPr>
      <w:ind w:firstLine="420" w:firstLineChars="2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脚 Char"/>
    <w:basedOn w:val="12"/>
    <w:link w:val="6"/>
    <w:qFormat/>
    <w:uiPriority w:val="99"/>
    <w:rPr>
      <w:rFonts w:asciiTheme="minorHAnsi" w:hAnsiTheme="minorHAnsi" w:eastAsiaTheme="minorEastAsia" w:cstheme="minorBidi"/>
      <w:kern w:val="2"/>
      <w:sz w:val="18"/>
      <w:szCs w:val="18"/>
    </w:rPr>
  </w:style>
  <w:style w:type="character" w:customStyle="1" w:styleId="14">
    <w:name w:val="日期 Char"/>
    <w:basedOn w:val="12"/>
    <w:link w:val="5"/>
    <w:qFormat/>
    <w:uiPriority w:val="0"/>
    <w:rPr>
      <w:rFonts w:asciiTheme="minorHAnsi" w:hAnsiTheme="minorHAnsi" w:eastAsiaTheme="minorEastAsia" w:cstheme="minorBidi"/>
      <w:kern w:val="2"/>
      <w:sz w:val="21"/>
      <w:szCs w:val="22"/>
    </w:rPr>
  </w:style>
  <w:style w:type="character" w:customStyle="1" w:styleId="15">
    <w:name w:val="NormalCharacter"/>
    <w:semiHidden/>
    <w:qFormat/>
    <w:uiPriority w:val="0"/>
  </w:style>
  <w:style w:type="paragraph" w:styleId="16">
    <w:name w:val="List Paragraph"/>
    <w:basedOn w:val="1"/>
    <w:qFormat/>
    <w:uiPriority w:val="1"/>
    <w:pPr>
      <w:ind w:left="129" w:firstLine="643"/>
      <w:jc w:val="both"/>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289</Words>
  <Characters>305</Characters>
  <Lines>16</Lines>
  <Paragraphs>4</Paragraphs>
  <TotalTime>0</TotalTime>
  <ScaleCrop>false</ScaleCrop>
  <LinksUpToDate>false</LinksUpToDate>
  <CharactersWithSpaces>456</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2022-04-14T03:15:00Z</dcterms:created>
  <dc:creator>Administrator</dc:creator>
  <cp:lastModifiedBy>lenovo</cp:lastModifiedBy>
  <dcterms:modified xsi:type="dcterms:W3CDTF">2023-11-16T03:20:33Z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07935F69635542959E5C84B200CA5C0B_13</vt:lpwstr>
  </property>
</Properties>
</file>